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AAB" w:rsidRPr="00680AAB" w:rsidRDefault="00680AAB" w:rsidP="00680AAB">
      <w:pPr>
        <w:spacing w:before="100" w:beforeAutospacing="1"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b/>
          <w:bCs/>
          <w:i/>
          <w:iCs/>
          <w:color w:val="943634"/>
          <w:sz w:val="24"/>
          <w:szCs w:val="24"/>
          <w:lang w:eastAsia="ru-RU"/>
        </w:rPr>
        <w:t>Сокровища еврейского народа в фондах Научной библиотеки</w:t>
      </w:r>
    </w:p>
    <w:p w:rsidR="00680AAB" w:rsidRPr="00680AAB" w:rsidRDefault="00680AAB" w:rsidP="00680AAB">
      <w:pPr>
        <w:spacing w:before="100" w:beforeAutospacing="1"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b/>
          <w:bCs/>
          <w:i/>
          <w:iCs/>
          <w:color w:val="943634"/>
          <w:sz w:val="24"/>
          <w:szCs w:val="24"/>
          <w:lang w:eastAsia="ru-RU"/>
        </w:rPr>
        <w:t>Одесского национального университета</w:t>
      </w:r>
    </w:p>
    <w:p w:rsidR="00680AAB" w:rsidRPr="00680AAB" w:rsidRDefault="00680AAB" w:rsidP="00680AAB">
      <w:pPr>
        <w:spacing w:before="100" w:beforeAutospacing="1"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b/>
          <w:bCs/>
          <w:i/>
          <w:iCs/>
          <w:color w:val="943634"/>
          <w:sz w:val="24"/>
          <w:szCs w:val="24"/>
          <w:lang w:eastAsia="ru-RU"/>
        </w:rPr>
        <w:t>имени И. И. Мечникова</w:t>
      </w:r>
    </w:p>
    <w:p w:rsidR="00680AAB" w:rsidRPr="00680AAB" w:rsidRDefault="00680AAB" w:rsidP="00680AAB">
      <w:pPr>
        <w:spacing w:before="100" w:beforeAutospacing="1"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anchor distT="0" distB="0" distL="0" distR="0" simplePos="0" relativeHeight="251659264" behindDoc="0" locked="0" layoutInCell="1" allowOverlap="0" wp14:anchorId="7C917DD3" wp14:editId="7494F0D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09950" cy="2486025"/>
            <wp:effectExtent l="0" t="0" r="0" b="9525"/>
            <wp:wrapSquare wrapText="bothSides"/>
            <wp:docPr id="15" name="Рисунок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AAB"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anchor distT="0" distB="0" distL="0" distR="0" simplePos="0" relativeHeight="251660288" behindDoc="0" locked="0" layoutInCell="1" allowOverlap="0" wp14:anchorId="10E8B5F0" wp14:editId="4A986A77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352800" cy="2476500"/>
            <wp:effectExtent l="0" t="0" r="0" b="0"/>
            <wp:wrapSquare wrapText="bothSides"/>
            <wp:docPr id="16" name="Рисунок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AAB"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  <w:t> 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  <w:t> 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  <w:t> 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  <w:t> 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  <w:t> 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  <w:t> 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  <w:t> 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  <w:t> 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  <w:t> 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  <w:t> 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  <w:t> 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  <w:t> 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Выставка приурочена к введению нового образовательного направления в Одесском национальном университете имени И. И. Мечникова «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Иудаика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и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израилеведение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в Одессе». На экспозиции было представлено более 100 книг, среди которых редкие и старопечатные книги, издания XVI-XXI веков. Книги из фондов Научной библиотеки дают яркое представление о различных аспектах жизни еврейского народа - его истории, культуре, религии, литературе и т. д.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  <w:t> 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noProof/>
          <w:color w:val="943634"/>
          <w:sz w:val="17"/>
          <w:szCs w:val="17"/>
          <w:lang w:eastAsia="ru-RU"/>
        </w:rPr>
        <w:drawing>
          <wp:anchor distT="0" distB="0" distL="0" distR="0" simplePos="0" relativeHeight="251661312" behindDoc="0" locked="0" layoutInCell="1" allowOverlap="0" wp14:anchorId="0DF3D39E" wp14:editId="5E09FBF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05150" cy="2724150"/>
            <wp:effectExtent l="0" t="0" r="0" b="0"/>
            <wp:wrapSquare wrapText="bothSides"/>
            <wp:docPr id="17" name="Рисунок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Дубнов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 С. М. Всеобщая история евреев на основании новейших научных исследований.  Кн. 2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: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Период талмудический и средневековый / Семен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МарковичДубнов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. - СПб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. : 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тип. Н. Н.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Клобукова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, 1905. - 540 с.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Семен Маркович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Дубнов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(1860, Мстиславль, Могилевская губерния - </w:t>
      </w:r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lastRenderedPageBreak/>
        <w:t xml:space="preserve">1941, Рига, Латвия) - российский еврейский историк, публицист и общественный деятель, один из классиков и создателей научной истории еврейского народа. В своих капитальных трудах С. М.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Дубнов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определял еврейский народ как «народ, чьим домом является весь мир», и считал, что еврейский народ сформировался в процессе приспособления к тем условиям, в которых он жил. После разрушения Второго храма еврейский народ перешел к высшей, то есть культурно-духовной стадии исторического развития. Согласно С. М.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Дубнову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, еврейский народ в диаспоре развил особую социальную систему и общинную идеологию. </w:t>
      </w:r>
      <w:proofErr w:type="gram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В 1900-х гг. начала выходить «Всеобщая история евреев» (в 1901 г. - т. 1 (Одесса); в 1903-1905 гг. - как приложение к журналу «Восход»; в 1904-1906 г. - отдельное издание в 3-х т. (СПб.)).</w:t>
      </w:r>
      <w:proofErr w:type="gram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Четвертый том был издан под названием «Новейшая история еврейского народа, 1789-1881» (П., 1914).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Еврейская энциклопедия : свод знаний о еврействе и его культуре в прошлом и настоящем : в 16 т. / [под общ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.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р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ед. Л. И.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Каценельсона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]. - СПб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. : 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Брокгауз-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Ефрон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, [1906-1913].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Еврейская энциклопедия была издана в Санкт-Петербурге в 16 томах. На нее возлагалась задача - </w:t>
      </w:r>
      <w:proofErr w:type="gram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предоставить</w:t>
      </w:r>
      <w:proofErr w:type="gram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возможно более полное, соответствующее современному состоянию науки, представление о еврействе, его исторических судьбах, его многовековом культурном творчестве и о его современном состоянии во всех странах.  В этом издании представлены все периоды истории еврейского народа от библейских времен и до начала ХХ </w:t>
      </w:r>
      <w:proofErr w:type="gram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в</w:t>
      </w:r>
      <w:proofErr w:type="gram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. 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  <w:t> 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  <w:t> 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noProof/>
          <w:color w:val="943634"/>
          <w:sz w:val="17"/>
          <w:szCs w:val="17"/>
          <w:lang w:eastAsia="ru-RU"/>
        </w:rPr>
        <w:drawing>
          <wp:anchor distT="0" distB="0" distL="0" distR="0" simplePos="0" relativeHeight="251662336" behindDoc="0" locked="0" layoutInCell="1" allowOverlap="0" wp14:anchorId="1BC9412B" wp14:editId="12D5D10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86150" cy="2933700"/>
            <wp:effectExtent l="0" t="0" r="0" b="0"/>
            <wp:wrapSquare wrapText="bothSides"/>
            <wp:docPr id="18" name="Рисунок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Євреї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в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Україні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: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науково-допоміжний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бібліографічний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покажчик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, 1917-1941</w:t>
      </w:r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 </w:t>
      </w:r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/ уклад. : Н. А.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Дехтярьова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, Є. Г. Кузнецова, Н. Л.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Македон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 [та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і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н</w:t>
      </w:r>
      <w:proofErr w:type="spellEnd"/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.]. - К.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: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Кн. Палата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України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. - 1999. - Ч. 1. - 185 с.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;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2000. - Ч. 2. - 240 с. - (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Cер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.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: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«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Етноси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України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»).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Этот ретроспективный библиографический указатель - первая попытка в Украине собрать сведения о малоизвестном для наших современников мире истории, религии, культуры украинских евреев, сосредоточенных в книгах, брошюрах, журнальных и газетных статьях, которые с конца 20-х годов прошлого века были малодоступны для широких слоев общественности. Указатель состоит из двух частей, литература в них сгруппирована в 35 разделах, которые освещают жизнь еврейского народа в Украине.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Єврейське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населення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</w:t>
      </w:r>
      <w:proofErr w:type="spellStart"/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п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івдня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України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: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історія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та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сучасність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: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тези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до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наукової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конференції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(27-28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жовт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. 1994 р.). -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Запоріжжя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, 1995. - 95 с.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lastRenderedPageBreak/>
        <w:t xml:space="preserve">Материалы </w:t>
      </w:r>
      <w:proofErr w:type="gram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научной конференции, проходившей в Запорожье посвящены</w:t>
      </w:r>
      <w:proofErr w:type="gram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различным аспектам жизни еврейского населения юга Украины.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  <w:t> </w:t>
      </w:r>
    </w:p>
    <w:p w:rsidR="00680AAB" w:rsidRPr="00680AAB" w:rsidRDefault="00680AAB" w:rsidP="00680AAB">
      <w:pPr>
        <w:spacing w:after="0" w:line="240" w:lineRule="auto"/>
        <w:jc w:val="center"/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</w:pPr>
      <w:r w:rsidRPr="00680AAB">
        <w:rPr>
          <w:rFonts w:ascii="Georgia" w:eastAsia="Times New Roman" w:hAnsi="Georgia" w:cs="Times New Roman"/>
          <w:noProof/>
          <w:color w:val="943634"/>
          <w:sz w:val="24"/>
          <w:szCs w:val="24"/>
          <w:lang w:eastAsia="ru-RU"/>
        </w:rPr>
        <w:drawing>
          <wp:inline distT="0" distB="0" distL="0" distR="0" wp14:anchorId="0ECEF530" wp14:editId="34A0F640">
            <wp:extent cx="4572000" cy="3522345"/>
            <wp:effectExtent l="0" t="0" r="0" b="1905"/>
            <wp:docPr id="19" name="Рисунок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Боровой С. Я.  Воспоминания / Саул Яковлевич Боровой. - М.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;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Иерусалим, 1993. - 384 с.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Боровой С. Я.  Национально-освободительная война украинского народа против польского владычества и еврейское население Украины / Саул Яковлевич Боровой. - [Б. м.], [б. 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г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.]. - С. 81-124.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Боровой С. Я. Еврейская земледельческая колонизация в старой России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: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политика - идеология - хозяйство - быт : по архивным материалам / Саул Яковлевич Боровой. - М.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: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изд. М. и С. Сабашниковых, 1928. - 200 с.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Боровой С. Я. Еврейские газеты пред судом «ученых евреев» / Саул Яковлевич Боровой. - [Б. м.], [б. 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г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.]. - С. 283-293.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Боровой Саул Яковлевич (1903, Одесса - 1989, Москва) - историк</w:t>
      </w:r>
      <w:r w:rsidRPr="00680AAB">
        <w:rPr>
          <w:rFonts w:ascii="Verdana" w:eastAsia="Times New Roman" w:hAnsi="Verdana" w:cs="Times New Roman"/>
          <w:noProof/>
          <w:color w:val="943634"/>
          <w:sz w:val="17"/>
          <w:szCs w:val="17"/>
          <w:lang w:eastAsia="ru-RU"/>
        </w:rPr>
        <w:drawing>
          <wp:anchor distT="0" distB="0" distL="0" distR="0" simplePos="0" relativeHeight="251663360" behindDoc="0" locked="0" layoutInCell="1" allowOverlap="0" wp14:anchorId="2122118D" wp14:editId="3308213F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390650" cy="2209800"/>
            <wp:effectExtent l="0" t="0" r="0" b="0"/>
            <wp:wrapSquare wrapText="bothSides"/>
            <wp:docPr id="20" name="Рисунок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 российского и украинского еврейства, специалист по социально-экономической истории XVI-XIX вв. В 1924 г.  Боровой закончил юридический факультет Одесского экономического института, причем в это же время он учился и на факультете археологии. </w:t>
      </w:r>
      <w:proofErr w:type="gram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Важным достижением С. Я. Борового на первом этапе его научно-литературной деятельности стала книга «Еврейская земледельческая колонизация в старой России», опираясь на неизвестный ранее архивный материал, С. Я. Боровой осветил в своей монографии участие евреев в освоении степной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Новороссии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и создании там земледельческих поселений в первой половине  XIX в. В 1927-1930 гг. С. Я. Боровой работал в Одесской центральной </w:t>
      </w:r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lastRenderedPageBreak/>
        <w:t>научной библиотеки</w:t>
      </w:r>
      <w:proofErr w:type="gram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, где закончил аспирантуру и, защитив диссертацию, получил степень кандидата педагогических наук. В 1938 г. С. Я. Боровому без защиты были присвоены степени кандидата исторических и экономических наук. В 1930-е гг. ученый занимается исследованиями истории евреев на Украине. Он обнаружил в открытом А. А.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Скальковским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архиве Запорожской Сечи множество документов на еврейском языке, которые легли в основу его докторской диссертации «Исследования по истории евреев на Украине XVI-ХVIII вв.» (1940), защищенной в Институте истории АН СССР. Один из главных результатов его исследований состоит в том, что он показал: доля евреев в запорожской среде была достаточно значительной - в некоторых случаях они даже выступали как самостоятельные военные еврейско-казацкие отряды.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  <w:t> 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noProof/>
          <w:color w:val="943634"/>
          <w:sz w:val="17"/>
          <w:szCs w:val="17"/>
          <w:lang w:eastAsia="ru-RU"/>
        </w:rPr>
        <w:drawing>
          <wp:anchor distT="0" distB="0" distL="0" distR="0" simplePos="0" relativeHeight="251664384" behindDoc="0" locked="0" layoutInCell="1" allowOverlap="0" wp14:anchorId="4DB20176" wp14:editId="40EEE54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28975" cy="2800350"/>
            <wp:effectExtent l="0" t="0" r="9525" b="0"/>
            <wp:wrapSquare wrapText="bothSides"/>
            <wp:docPr id="21" name="Рисунок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Шафир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М. П. Очерк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моисеево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-талмудического права / М. П.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Шафир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. - СПб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. : 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тип.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Цедербаума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, 1871. - 71 с.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В 1869 г. была опубликована книга Я. А.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Брафмана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«Книга кагала» - материалы для изучения еврейского быта (перевод протокольных записей решений руководства минской общины). Эта книга вызвала много споров в еврейской среде, также она зачастую использовалась антисемитскими авторами для целей антиеврейской пропаганды. В 1871 г. М. П.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Шафира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, несогласный с выводами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Брафмана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об институтах раввинского права, в кратких чертах представил очерк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моисеево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-талмудического права, составленный им по статье известного еврейского ученого З.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Франкеля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, директора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Бреславльской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раввинской семинарии. Будучи духовным </w:t>
      </w:r>
      <w:proofErr w:type="gram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лидером</w:t>
      </w:r>
      <w:proofErr w:type="gram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умеренно реформистского движения,  З.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Франкель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основал историко-позитивную школу. Исследовательские труды З.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Франкеля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посвящены главным образом вопросам талмудического права, исторического развития Галахи и талмудической экзегезы.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Жаботинский В. 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Е.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Что такое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Базельская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программа? / В. Е. Жаботинский. -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Вильна</w:t>
      </w:r>
      <w:proofErr w:type="spellEnd"/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: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тип. Артель печатного дела, 1908. - 16 с.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Владимир Евгеньевич Жаботинский  (1880, Одесса - 1940, Нью-Йорк) - писатель и публицист, один из лидеров сионистского движения, идеолог и основатель ревизионистского течения в сионизме. В августе 1903 г. был делегатом на 6-ом сионистском конгрессе в Базеле, и с этого момента начинает принимать активное участие в сионистском движении. Его работа «Что такое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Базельская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программа?» посвящена разбору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Базельской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программы, принятой на 1-м Сионистском конгрессе, который проходил в 1897 г. в Базеле. Это первая официальная Программа Сионистской организации, в которой была сформулирована цель сионистского движения: «Сионизм стремится создать для еврейского народа обеспеченное публичным правом убежище в Палестине».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lastRenderedPageBreak/>
        <w:t>Д. М. Евреи-помещики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: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по поводу «записки» по вопросу о восстановлении прав евреев на приобретение имений в Западном крае / Д. М. - Одесса : тип. П.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Францова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, 1876. - 17 с.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Книга посвящена рассмотрению вопросу о правах евреев на приобретение имений в Западном крае. Также рассматривается брошюра «Записка по вопросу о восстановлении прав евреев на приобретение имений в западном крае», вышедшая в Киеве в 1876 г.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  <w:t> 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noProof/>
          <w:color w:val="943634"/>
          <w:sz w:val="17"/>
          <w:szCs w:val="17"/>
          <w:lang w:eastAsia="ru-RU"/>
        </w:rPr>
        <w:drawing>
          <wp:anchor distT="0" distB="0" distL="0" distR="0" simplePos="0" relativeHeight="251665408" behindDoc="0" locked="0" layoutInCell="1" allowOverlap="0" wp14:anchorId="0E25E0AD" wp14:editId="5E29029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43275" cy="2724150"/>
            <wp:effectExtent l="0" t="0" r="9525" b="0"/>
            <wp:wrapSquare wrapText="bothSides"/>
            <wp:docPr id="22" name="Рисунок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Котлер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И. Очерки по истории евреев Одессы / И.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Котлер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. - Иерусалим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: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Б. м., 1996. - 204 с.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Основание г. Одессы (1794 г.) вызвало большой приток переселенцев из разных уголков мира и обширной Российской империи. Значительную часть населения составляла еврейская община - на момент основания города их численность была 10 % от общего количества населения. Евреи внесли огромный вклад в развитие нашего города. Книга И.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Котлера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посвящена страницам истории, культурной, религиозной и общественной жизни еврейского населения г. Одессы. 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Полищук М. Евреи Одессы и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Новороссии</w:t>
      </w:r>
      <w:proofErr w:type="spellEnd"/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: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социально-политическая история евреев Одессы и других городов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Новороссии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, 1881-1904 / М. Полищук ; науч. ред. А. Локшин. - Иерусалим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: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Гешарим</w:t>
      </w:r>
      <w:proofErr w:type="spellEnd"/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;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М. : Мосты культуры, 2002. - 446 с. - (Б-ка «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Иудаика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»).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Автор книги избрал для исследования социально-политической истории евреев три губернии Российской империи - Херсонскую, Екатеринославскую и Таврическую.  В книге охватывается период 1881-1904 гг., как целостный и уникальный в истории российских общин, в течение которого модернизация стала доминирующей тенденцией развития. Книга повествует о социально-экономических, социально-политических, мировоззренческих и религиозных аспектах модернизации региональных городских общин, в частности еврейской городской общины.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Евреи Одессы и юга Украины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: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история в документах. Кн. 1. : Конец XVIII - начало XX вв. / авт. - сост. : Л. Г. Белоусова, Т. Е. Волкова ; Гос. архив Одес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.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о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бл. ;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Междунар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. евр. общин. центр «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Мигдаль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». - Одесса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: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ООО  Студия «Негоциант», 2002. - 299 с.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Настоящее издание приурочено к открытию музея истории евреев Одессы. Это первый совместный проект Государственного архива Одесской области и центра «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Мигдаль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». В книге представлены фонды архива, содержащие документы по истории евреев Одессы за период конца XVIII - начала XX вв. Опубликовано 250 документов, иллюстрирующих роль еврейских общин и отдельных личностей в </w:t>
      </w:r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lastRenderedPageBreak/>
        <w:t>экономическом, общественно-политическом и культурном развитии региона. Раздел генеалогия представлен именным указателем (4505 фамилий одесских евреев-мещан), составленный по фонду еврейского отделения мещанской управы (1894-1918 гг.).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  <w:t> 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noProof/>
          <w:color w:val="943634"/>
          <w:sz w:val="17"/>
          <w:szCs w:val="17"/>
          <w:lang w:eastAsia="ru-RU"/>
        </w:rPr>
        <w:drawing>
          <wp:anchor distT="0" distB="0" distL="0" distR="0" simplePos="0" relativeHeight="251666432" behindDoc="0" locked="0" layoutInCell="1" allowOverlap="0" wp14:anchorId="42DACE6E" wp14:editId="5F2E2581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409950" cy="2809875"/>
            <wp:effectExtent l="0" t="0" r="0" b="9525"/>
            <wp:wrapSquare wrapText="bothSides"/>
            <wp:docPr id="23" name="Рисунок 2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Отчет одесского Еврейского центрального комитета по оказанию помощи пострадавшим от погромов 1905 года. - Одесса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: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 Техник, 1908. - 137 с.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После погромов 1905 г., прокатившихся по югу Украины, еврейская община г. Одессы решила создать Одесский еврейский центральный комитет по оказанию помощи пострадавшим от погромов. Основными целями комитета были: осуществление связи с зарубежными еврейскими благотворительными организациями, которые первые предложили свою помощь пострадавшим, организация на месте сбора пожертвований и распределение полученных средств между пострадавшими.  </w:t>
      </w:r>
      <w:proofErr w:type="gram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При комитете были выделены специальные комиссии: продовольственной, экстренно-эвакуационной, вещевой, юридической, медицинской, торговой, ремесленной, общей помощи, по оказанию помощи вдовам и сиротам и для безработных, а также два бюро - статистическое и справочное.</w:t>
      </w:r>
      <w:proofErr w:type="gram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  В книге представлены отчеты о деятельности различных комиссий, а также приложения к ним в виде таблиц. В конце книги представлен в алфавитном порядке список фамилий жертвователей и суммы пожертвований.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Отчет внешкольной комиссии состоящей при Одесском отделении Общества распространения просвещения между евреями в России за 1903 год. - Одесса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: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тип. Гурвич и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Крохмаль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, 1904. - 39 с.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Отчет Женской летней колонии Одесского отделения Общества распространения просвещения между евреями в России за 1913 и 1914 гг. - Одесса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: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Комерч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. тип. Б. И. Сапожникова, 1916. - 34 с.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Общество для распространения просвещения между евреями в России (ОПЕ) - крупнейшая культурно-просветительная организация российских евреев. Устав ОПЕ был утвержден правительством в октябре 1863 г., а с декабря общество начало работать. В 1867 г.  было открыто отделение в Одессе. В 1874 г. был создан специальный фонд для поощрения начальных и средних еврейских школ. В 1910 г. число членов Одесского отделения доходило до 1350, бюджет превысил 50000 руб. Отделение субсидировало 13 низших школ и 4 вечерних (с общим числом учащихся около 2000 чел.) в сумме 28000 руб. На выставке представлены отчеты внешкольной комиссии и женской летней колонии.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lastRenderedPageBreak/>
        <w:t xml:space="preserve">Отчет библиотеки Общества взаимного вспомоществования приказчиков-евреев г. Одессы имени учредителя ее С. Л.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Бернфельда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за 1907 год. - Одесса : тип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.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т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оргового дома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бр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.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Кульберг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, 1908. - 45 с.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В 1872 г. у одного из основателей Общества взаимного вспомоществования приказчиков-евреев Одессы С. Л.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Бернфельда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возникла идея создания просветительного центра Общества - библиотеки. В 1874 г. было решено установить обязательный ежегодный трехрублевый взнос в пользу библиотеки. Библиотека открылась 1(13) июня 1875 г. В 1913 г. в библиотеке было около 1700 читателей и свыше 45000 томов, ценность которых была чрезвычайно велика. В конце отчета за 1907 г. приводится статистический отчет в виде таблиц, из которых видно количество посещений, состав читателей по возрасту, социальному положению, образованию, перечень фамилий наиболее читаемых  авторов и т. д. 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  <w:t> 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noProof/>
          <w:color w:val="943634"/>
          <w:sz w:val="17"/>
          <w:szCs w:val="17"/>
          <w:lang w:eastAsia="ru-RU"/>
        </w:rPr>
        <w:drawing>
          <wp:anchor distT="0" distB="0" distL="0" distR="0" simplePos="0" relativeHeight="251667456" behindDoc="0" locked="0" layoutInCell="1" allowOverlap="0" wp14:anchorId="1C61C1BC" wp14:editId="6D520B9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05125" cy="2771775"/>
            <wp:effectExtent l="0" t="0" r="9525" b="9525"/>
            <wp:wrapSquare wrapText="bothSides"/>
            <wp:docPr id="24" name="Рисунок 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Пятикнижие и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гафтарот</w:t>
      </w:r>
      <w:proofErr w:type="spellEnd"/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: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ивритский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текст с русским переводом и классическим комментарием "Сончино" /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коммент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. Й. Герц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;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[пер. текста Торы П. Гиль] ; [пер.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коммент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. З.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Мешкова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]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;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[ред. М. Гринберг]. - М.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;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Иерусалим :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Гешарим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, 1999. - 1456 с.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Это специальное издание Пятикнижия (Торы) с традиционными комментариями, собранные раввином доктором Й. Герцем и получившие известность, как «комментарий Сончино». Раввин доктор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Йосеф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Цви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Герц (25.09.1872, Венгрия - 14.01.1946) - главный раввин Британской империи (1913-1946).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Вейнберг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И. П. Введение в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танах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/ И. П.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Вейнберг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. - М. : Мосты культуры; Иерусалим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. : </w:t>
      </w:r>
      <w:proofErr w:type="spellStart"/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Гешарим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, 2000. - Ч. 1.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: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Пространство и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вемя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танаха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. - 236 с.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proofErr w:type="gram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Танах</w:t>
      </w:r>
      <w:proofErr w:type="gram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- принятое в иврите название еврейского Священного писания. Слово «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ТаНаХ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» представляет собой акроним (начальные буквы) названий трёх разделов еврейского Священного Писания. </w:t>
      </w:r>
      <w:proofErr w:type="gram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Танах</w:t>
      </w:r>
      <w:proofErr w:type="gram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описывает сотворение мира и человека, Божественный завет и заповеди, а также историю еврейского народа от его возникновения до начала периода Второго Храма. Евреи считают эти книги священными, потому что они были дарованы людям духом святости. Издание «Введение в Танах» состоит из четырех частей, на нашей выставке представлена первая часть. В этом «Введении» предпринята попытка объединить оба восприятия и осмысления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Танаха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-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диаспорную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«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вненаходимость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» и </w:t>
      </w:r>
      <w:proofErr w:type="gram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израильскую</w:t>
      </w:r>
      <w:proofErr w:type="gram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«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внутринаходимость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».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  <w:t> 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noProof/>
          <w:color w:val="943634"/>
          <w:sz w:val="17"/>
          <w:szCs w:val="17"/>
          <w:lang w:eastAsia="ru-RU"/>
        </w:rPr>
        <w:lastRenderedPageBreak/>
        <w:drawing>
          <wp:anchor distT="0" distB="0" distL="0" distR="0" simplePos="0" relativeHeight="251668480" behindDoc="0" locked="0" layoutInCell="1" allowOverlap="0" wp14:anchorId="34B2F042" wp14:editId="4FB7E9F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38475" cy="2609850"/>
            <wp:effectExtent l="0" t="0" r="9525" b="0"/>
            <wp:wrapSquare wrapText="bothSides"/>
            <wp:docPr id="25" name="Рисунок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Павский Г. П. Краткая еврейская грамматика 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для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обучающихся Священному языку в Духовных Училищах / Герасим Петрович Павский. - М. : Синодальная тип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., 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1822. - 126 с.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В духовных семинариях России XIX в. изучали еврейский язык по немецким учебникам. Грамматика Г. П. Павского стала первым русским изданием учебника еврейского языка. Автор книги</w:t>
      </w:r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 </w:t>
      </w:r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Герасим Петрович Павский - протоиерей Русской Православной Церкви, филолог, экзегет, переводчик Библии, основоположник русской библейско-исторической школы. С 1818 г. - профессор еврейского языка Петербургского университета, с 1819 г. - профессор богословия. В 1826 г. был назначен учителем Закона Божия Наследника Александра Николаевича. 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Гезениус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В. Еврейская грамматика / В.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Гезениус</w:t>
      </w:r>
      <w:proofErr w:type="spellEnd"/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;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пер. К. Коссовича. - СПб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. : 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тип.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Имп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. АН, 1874. - 600 с.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«Еврейская грамматика» известного немецкого христианского исследователя Библии, гебраиста и семитолога Генриха Фридриха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Гезениуса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  к  1874 г.  пережила уже 21 издание в Германии. Необыкновенная популярность издания заключалась в том, что автору удалось соединить простой материал учебника и высшие филологические сведения о еврейском языке. Русский перевод грамматики осуществил выдающийся санскритолог, профессор Санкт-Петербургского университета К. А. Коссович.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bookmarkStart w:id="0" w:name="_GoBack"/>
      <w:bookmarkEnd w:id="0"/>
      <w:r w:rsidRPr="00680AAB"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  <w:t> 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noProof/>
          <w:color w:val="943634"/>
          <w:sz w:val="17"/>
          <w:szCs w:val="17"/>
          <w:lang w:eastAsia="ru-RU"/>
        </w:rPr>
        <w:drawing>
          <wp:anchor distT="0" distB="0" distL="0" distR="0" simplePos="0" relativeHeight="251669504" behindDoc="0" locked="0" layoutInCell="1" allowOverlap="0" wp14:anchorId="7A75C9C6" wp14:editId="13CABB7A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028950" cy="2581275"/>
            <wp:effectExtent l="0" t="0" r="0" b="9525"/>
            <wp:wrapSquare wrapText="bothSides"/>
            <wp:docPr id="26" name="Рисунок 2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Клаузнер И. Л. Происхождение и характер 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древне-еврейской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письменности /  Йосиф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Гедалия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Клаузнер. - Одесса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: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Центр. тип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., 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1911. - 32 с.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Клаузнер И. Л. Ново-еврейская литература (1785-1910) /  Йосиф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Гедалия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Клаузнер. - Изд. 2-е,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перераб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. и доп. - Одесса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: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тип. А. М.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Швейцера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, 1912. - 131 с.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Жизнь и творчество выдающегося ученого-востоковеда и общественного деятеля Йосифа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Гедалия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Клаузнера (1874-1958) тесно </w:t>
      </w:r>
      <w:proofErr w:type="gram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связаны</w:t>
      </w:r>
      <w:proofErr w:type="gram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с Одессой. В 1896 г., после окончания учебы в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ешиве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, Клаузнер уехал в Германию и поступил на философский факультет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Гейдельбергского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университета, где в 1902 г. получил диплом доктора философии. В 1907 г. Клаузнер возвратился в Одессу и стал одним из лидеров сионистского движения. Он один из инициаторов возрождения национальной еврейской культуры на иврите, а также один из основателей новой </w:t>
      </w:r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lastRenderedPageBreak/>
        <w:t xml:space="preserve">дисциплины -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библеистики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. Основные направления его научных публикаций -  история еврейской литературы и литературоведение, история древней Палестины по оригинальным источникам, Библия и раннее христианство, общая история еврейского народа, лингвистика. В 1900 г. в Бердичеве была  опубликована на русском языке книга "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Новоеврейская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литература", переизданная  в Одессе в 1912 г., позже она была переведена на иврит (1920) и немецкий языки (1921). В 1911 г. тоже в Одессе на русском языке опубликована книга "Происхождение и характер древнееврейской литературы".  В Одессе ученый преподавал  на Высших женских курсах, был приват-доцентом Новороссийского университета. В 1919 г. Клаузнер покинул Одессу и навсегда поселился в Иерусалиме, где спустя пять лет стал профессором Еврейского университета.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  <w:t> 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  <w:t> 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noProof/>
          <w:color w:val="943634"/>
          <w:sz w:val="17"/>
          <w:szCs w:val="17"/>
          <w:lang w:eastAsia="ru-RU"/>
        </w:rPr>
        <w:drawing>
          <wp:anchor distT="0" distB="0" distL="0" distR="0" simplePos="0" relativeHeight="251670528" behindDoc="0" locked="0" layoutInCell="1" allowOverlap="0" wp14:anchorId="0AC9CCCA" wp14:editId="7AC22AB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71825" cy="2743200"/>
            <wp:effectExtent l="0" t="0" r="9525" b="0"/>
            <wp:wrapSquare wrapText="bothSides"/>
            <wp:docPr id="27" name="Рисунок 2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Бельский М. Еврейские типографии старой Одессы / Мирон Бельский. - Одесса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: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студия «Негоциант», 2005. - 87 с.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В книге М. Бельского впервые сделана попытка проследить историю возникновения еврейских типографий в Одессе, их роль в развитии полиграфического дела в городе, назвать поименно всех, кто имел какую-либо причастность к печатному делу, начиная с 1858 по 1920 гг.  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Ципперштейн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С. Евреи Одессы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: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история культуры, 1794-1881 / Стивен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Ципперштейн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. - М. - Иерусалим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: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Гешарим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, 1995. - 207 с.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proofErr w:type="gram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Автор этого издания исследует историю культуры еврейской общины г. Одессы в период 1794-1881 гг. В труде рассматриваются несколько взаимосвязанных   вопросов: какое влияние оказывали социальные и экономические факторы на культурное развитие одесского еврейства, как воздействовали они на позиции и интересы еврейской интеллигенции города, каким образом деятельность организаций, созданных еврейским просветителями (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максилим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), находила свое отражение в самосознании местных евреев и т. д</w:t>
      </w:r>
      <w:proofErr w:type="gram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. Много внимание в работе уделено еврейской интеллигенции города, взаимоотношениям культуры и общества. 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  <w:t>  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                         Еврейские периодические издания, выходившие в Одессе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  <w:t> </w:t>
      </w:r>
    </w:p>
    <w:p w:rsidR="00680AAB" w:rsidRPr="00680AAB" w:rsidRDefault="00680AAB" w:rsidP="00680AAB">
      <w:pPr>
        <w:spacing w:after="0" w:line="270" w:lineRule="atLeast"/>
        <w:jc w:val="center"/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</w:pPr>
      <w:r w:rsidRPr="00680AAB">
        <w:rPr>
          <w:rFonts w:ascii="Georgia" w:eastAsia="Times New Roman" w:hAnsi="Georgia" w:cs="Times New Roman"/>
          <w:noProof/>
          <w:color w:val="943634"/>
          <w:sz w:val="24"/>
          <w:szCs w:val="24"/>
          <w:lang w:eastAsia="ru-RU"/>
        </w:rPr>
        <w:lastRenderedPageBreak/>
        <w:drawing>
          <wp:inline distT="0" distB="0" distL="0" distR="0" wp14:anchorId="084F2036" wp14:editId="5E937881">
            <wp:extent cx="4134485" cy="2632075"/>
            <wp:effectExtent l="0" t="0" r="0" b="0"/>
            <wp:docPr id="28" name="Рисунок 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«Ха-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Мелиц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»</w:t>
      </w:r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 одна из первых газет на иврите, издававшихся в Российской империи. Выходила в 1860-71 гг. в Одессе и с 1871 г. до своего закрытия в 1904 г. (с перерывами) в Петербурге. Основателями газеты были А.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Цедербаум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и А. И.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Гольденблюм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, позднее его редакторами были И. Л. Гордон и Л. Рабинович. В 1860-70-е гг. «Ха-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Мелиц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» выражала идеалы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Хаскалы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. В этом издании сотрудничали наиболее известные представители </w:t>
      </w:r>
      <w:proofErr w:type="gram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российских</w:t>
      </w:r>
      <w:proofErr w:type="gram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маскилим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: </w:t>
      </w:r>
      <w:proofErr w:type="gram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И. Л. Гордон, М.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Лилиенблюм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, А. Ш.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Фридберг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и др. В газете печатались законы и правительственные распоряжения, сообщения о положении евреев в России и за границей, статьи по еврейской истории, художественные произведения еврейских авторов, литературно-критические и публицистические статьи и т. д. О росте популярности этого издания в 1880-е гг. свидетельствует то, что газета «Ха-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Мелиц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», выходившая со времени своего основания раз</w:t>
      </w:r>
      <w:proofErr w:type="gram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в неделю, с 1883 г. стала выходить дважды в неделю, а с 1886 г. начала издаваться ежедневно. В приложении на идиш к «Ха-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Мелиц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» - газете </w:t>
      </w:r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«Кол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мевассер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»,</w:t>
      </w:r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 издававшейся в 1862-72 гг. в Одессе, дебютировали многие ставшие впоследствии знаменитыми еврейские писатели, поэты и драматурги: А.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Готлобер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, А.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Гольдфаден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, Ш. Абрамович (Менделе Мохер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Сфарим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), И. Л. Гордон, И.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Линецкий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, М.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Лилиенблюм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Разсвет</w:t>
      </w:r>
      <w:proofErr w:type="spellEnd"/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: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орган русских евреев. - Одесса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: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тип. Л. </w:t>
      </w:r>
      <w:proofErr w:type="spell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Нитче</w:t>
      </w:r>
      <w:proofErr w:type="spell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>, [1860]. - Год первый</w:t>
      </w:r>
      <w:proofErr w:type="gramStart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:</w:t>
      </w:r>
      <w:proofErr w:type="gramEnd"/>
      <w:r w:rsidRPr="00680AAB">
        <w:rPr>
          <w:rFonts w:ascii="Georgia" w:eastAsia="Times New Roman" w:hAnsi="Georgia" w:cs="Times New Roman"/>
          <w:b/>
          <w:bCs/>
          <w:color w:val="943634"/>
          <w:sz w:val="24"/>
          <w:szCs w:val="24"/>
          <w:lang w:eastAsia="ru-RU"/>
        </w:rPr>
        <w:t xml:space="preserve"> 1860-1861.</w:t>
      </w:r>
    </w:p>
    <w:p w:rsidR="00680AAB" w:rsidRPr="00680AAB" w:rsidRDefault="00680AAB" w:rsidP="00680AAB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943634"/>
          <w:sz w:val="17"/>
          <w:szCs w:val="17"/>
          <w:lang w:eastAsia="ru-RU"/>
        </w:rPr>
      </w:pPr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Журнал выходил в Одессе еженедельно по пятницам с 27 мая 1860 г. по 19 мая 1861 г. г. Основателями журнала были О. А. Рабинович и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И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.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Тарнополь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. В журнале печатались: бытописатель Л.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Леванда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, профессор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Ришельевского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лицея А. И. Георгиевский, Γ.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Барац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, И. </w:t>
      </w:r>
      <w:proofErr w:type="spellStart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>Гальберштадт</w:t>
      </w:r>
      <w:proofErr w:type="spellEnd"/>
      <w:r w:rsidRPr="00680AAB">
        <w:rPr>
          <w:rFonts w:ascii="Georgia" w:eastAsia="Times New Roman" w:hAnsi="Georgia" w:cs="Times New Roman"/>
          <w:color w:val="943634"/>
          <w:sz w:val="24"/>
          <w:szCs w:val="24"/>
          <w:lang w:eastAsia="ru-RU"/>
        </w:rPr>
        <w:t xml:space="preserve"> и др.</w:t>
      </w:r>
    </w:p>
    <w:p w:rsidR="00334138" w:rsidRDefault="00334138"/>
    <w:sectPr w:rsidR="003341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AAB"/>
    <w:rsid w:val="00334138"/>
    <w:rsid w:val="00680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A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A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5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2940</Words>
  <Characters>16758</Characters>
  <Application>Microsoft Office Word</Application>
  <DocSecurity>0</DocSecurity>
  <Lines>139</Lines>
  <Paragraphs>39</Paragraphs>
  <ScaleCrop>false</ScaleCrop>
  <Company/>
  <LinksUpToDate>false</LinksUpToDate>
  <CharactersWithSpaces>19659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fuchs</dc:creator>
  <cp:lastModifiedBy>fuchs</cp:lastModifiedBy>
  <cp:revision>1</cp:revision>
  <dcterms:created xsi:type="dcterms:W3CDTF">2013-09-09T08:48:00Z</dcterms:created>
  <dcterms:modified xsi:type="dcterms:W3CDTF">2013-09-09T08:49:00Z</dcterms:modified>
</cp:coreProperties>
</file>