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A" w:rsidRPr="00B635AA" w:rsidRDefault="00B635AA" w:rsidP="00B635A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  <w:r w:rsidRPr="00B635AA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Форма  № Н - 3.04</w:t>
      </w:r>
    </w:p>
    <w:p w:rsidR="00B635AA" w:rsidRPr="00B635AA" w:rsidRDefault="00B635AA" w:rsidP="00B63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</w:pPr>
      <w:r w:rsidRPr="00B635AA"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  <w:t xml:space="preserve"> Затверджено Вченою Радою ОНУ</w:t>
      </w:r>
    </w:p>
    <w:p w:rsidR="00B635AA" w:rsidRPr="00B635AA" w:rsidRDefault="00B635AA" w:rsidP="00B63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</w:pPr>
      <w:r w:rsidRPr="00B635AA"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  <w:t xml:space="preserve"> імені І.І. Мечникова </w:t>
      </w:r>
    </w:p>
    <w:p w:rsidR="00B635AA" w:rsidRPr="00B635AA" w:rsidRDefault="00B635AA" w:rsidP="00B63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</w:pPr>
      <w:r w:rsidRPr="00B635AA"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  <w:t xml:space="preserve"> від “___” ___________ 20 __ р. №___</w:t>
      </w:r>
    </w:p>
    <w:p w:rsidR="00B635AA" w:rsidRPr="00B635AA" w:rsidRDefault="00B635AA" w:rsidP="00B635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 національний університет імені І.І.Мечникова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культурології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13EF1" w:rsidRDefault="00B635AA" w:rsidP="00B13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“</w:t>
      </w:r>
      <w:r w:rsidRPr="00B6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                                                                               </w:t>
      </w:r>
    </w:p>
    <w:p w:rsidR="00B13EF1" w:rsidRDefault="00B13EF1" w:rsidP="00B13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Одеського національного університету</w:t>
      </w:r>
    </w:p>
    <w:p w:rsidR="00B13EF1" w:rsidRPr="0060762E" w:rsidRDefault="00B13EF1" w:rsidP="00B13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r w:rsidRPr="001E026F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Мечникова</w:t>
      </w:r>
    </w:p>
    <w:p w:rsidR="00B635AA" w:rsidRDefault="00B13EF1" w:rsidP="00B63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  <w:r w:rsidR="00B635AA" w:rsidRPr="00B635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B13EF1" w:rsidRPr="00B635AA" w:rsidRDefault="00B13EF1" w:rsidP="00B63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635AA" w:rsidRPr="00B635AA" w:rsidRDefault="00B635AA" w:rsidP="00B635A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5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“______”_______________20___ р.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635AA" w:rsidRPr="00B635AA" w:rsidRDefault="00B635AA" w:rsidP="00B635A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 w:rsidRPr="00B635A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</w:t>
      </w:r>
      <w:r w:rsidRPr="00B635AA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«Організація і методика п</w:t>
      </w:r>
      <w:r w:rsidR="005823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роведення презентацій</w:t>
      </w:r>
      <w:r w:rsidRPr="00B63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напряму підготовки </w:t>
      </w:r>
      <w:r w:rsidRPr="00B63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0201– «Культура»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спеціальності </w:t>
      </w:r>
      <w:r w:rsidRPr="00B63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020101 – «Культурологія»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Філософського факультету 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36"/>
          <w:szCs w:val="24"/>
          <w:lang w:eastAsia="ru-RU"/>
        </w:rPr>
        <w:t>Кредитно-модульна система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36"/>
          <w:szCs w:val="24"/>
          <w:lang w:eastAsia="ru-RU"/>
        </w:rPr>
        <w:t>організації навчального процесу</w:t>
      </w: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B635A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12</w:t>
      </w:r>
      <w:r w:rsidRPr="00B63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</w:t>
      </w:r>
      <w:r w:rsidRPr="00B635A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15 </w:t>
      </w:r>
      <w:r w:rsidR="00355BA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r w:rsidRPr="00B635AA">
        <w:rPr>
          <w:rFonts w:ascii="Times New Roman" w:eastAsia="Times New Roman" w:hAnsi="Times New Roman" w:cs="Times New Roman"/>
          <w:sz w:val="28"/>
          <w:szCs w:val="24"/>
          <w:lang w:eastAsia="ru-RU"/>
        </w:rPr>
        <w:t>р.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B635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Історія української культури.</w:t>
      </w: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навчальної дисципліни для студентів за напрямом підготовки </w:t>
      </w:r>
      <w:r w:rsidRPr="00B63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0201– «Культура», </w:t>
      </w: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спеціальності </w:t>
      </w:r>
      <w:r w:rsidRPr="00B63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020101 – «Культурологія».</w:t>
      </w:r>
    </w:p>
    <w:p w:rsidR="00B635AA" w:rsidRPr="00B635AA" w:rsidRDefault="00B635AA" w:rsidP="00B63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5AA">
        <w:rPr>
          <w:rFonts w:ascii="Times New Roman" w:eastAsia="Calibri" w:hAnsi="Times New Roman" w:cs="Times New Roman"/>
          <w:szCs w:val="28"/>
        </w:rPr>
        <w:t>„______” ___________________, 20</w:t>
      </w:r>
      <w:r w:rsidRPr="00B635AA">
        <w:rPr>
          <w:rFonts w:ascii="Times New Roman" w:eastAsia="Calibri" w:hAnsi="Times New Roman" w:cs="Times New Roman"/>
          <w:szCs w:val="28"/>
          <w:lang w:val="ru-RU"/>
        </w:rPr>
        <w:t>12</w:t>
      </w:r>
      <w:r w:rsidR="00BD4D8C">
        <w:rPr>
          <w:rFonts w:ascii="Times New Roman" w:eastAsia="Calibri" w:hAnsi="Times New Roman" w:cs="Times New Roman"/>
          <w:szCs w:val="28"/>
        </w:rPr>
        <w:t xml:space="preserve"> р.</w:t>
      </w:r>
    </w:p>
    <w:p w:rsidR="00B635AA" w:rsidRPr="00B635AA" w:rsidRDefault="00B635AA" w:rsidP="00B635A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Розробник:</w:t>
      </w: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Тетяна Іванівна, кандидат мистецтвознавства, викладач кафедри культурології</w:t>
      </w: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</w:t>
      </w:r>
      <w:r w:rsidRPr="00B635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кафедри культурології   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 від.  “____”____________________2012 р.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кафедрою  _______________________   Ушакова К.В</w:t>
      </w:r>
      <w:r w:rsidR="006F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(підпис)                                  </w:t>
      </w:r>
      <w:r w:rsidR="006F22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(прізвище та ініціали)  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“_</w:t>
      </w:r>
      <w:r w:rsidR="006F2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____”_____________________ 2012</w:t>
      </w: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635AA" w:rsidRDefault="00B635AA" w:rsidP="00B635AA">
      <w:pPr>
        <w:rPr>
          <w:rFonts w:ascii="Times New Roman" w:eastAsia="Calibri" w:hAnsi="Times New Roman" w:cs="Times New Roman"/>
          <w:sz w:val="28"/>
          <w:szCs w:val="28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 методичною комісією</w:t>
      </w:r>
      <w:r w:rsidRPr="00B635AA">
        <w:rPr>
          <w:rFonts w:ascii="Times New Roman" w:eastAsia="Calibri" w:hAnsi="Times New Roman" w:cs="Times New Roman"/>
          <w:sz w:val="28"/>
          <w:szCs w:val="28"/>
        </w:rPr>
        <w:t xml:space="preserve"> філософського факультету Одеського національного університету імені І.І. Мечникова</w:t>
      </w:r>
    </w:p>
    <w:p w:rsidR="00B635AA" w:rsidRPr="00B635AA" w:rsidRDefault="00B635AA" w:rsidP="00B635AA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від.  “____”________________2012  р.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Голова    ________________</w:t>
      </w:r>
      <w:r w:rsidRPr="00B635AA">
        <w:rPr>
          <w:rFonts w:ascii="Times New Roman" w:hAnsi="Times New Roman"/>
          <w:sz w:val="28"/>
          <w:szCs w:val="28"/>
        </w:rPr>
        <w:t xml:space="preserve">  Петриківська О.С.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(підпис)                         (прізвище та ініціали)  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>“__</w:t>
      </w:r>
      <w:r w:rsidR="006F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___”_____________________ 2012 </w:t>
      </w:r>
      <w:r w:rsidRPr="00B6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Calibri" w:hAnsi="Times New Roman" w:cs="Times New Roman"/>
        </w:rPr>
      </w:pPr>
      <w:r w:rsidRPr="00B635AA">
        <w:rPr>
          <w:rFonts w:ascii="Times New Roman" w:eastAsia="Calibri" w:hAnsi="Times New Roman" w:cs="Times New Roman"/>
        </w:rPr>
        <w:sym w:font="Symbol" w:char="F0D3"/>
      </w:r>
      <w:r w:rsidRPr="00B635AA">
        <w:rPr>
          <w:rFonts w:ascii="Times New Roman" w:eastAsia="Calibri" w:hAnsi="Times New Roman" w:cs="Times New Roman"/>
        </w:rPr>
        <w:t>Уварова Т.І., 2012</w:t>
      </w:r>
      <w:r w:rsidR="006F22DD">
        <w:rPr>
          <w:rFonts w:ascii="Times New Roman" w:eastAsia="Calibri" w:hAnsi="Times New Roman" w:cs="Times New Roman"/>
        </w:rPr>
        <w:t xml:space="preserve"> р.</w:t>
      </w:r>
    </w:p>
    <w:p w:rsidR="00B635AA" w:rsidRPr="006F22DD" w:rsidRDefault="00B635AA" w:rsidP="00B635A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635AA">
        <w:rPr>
          <w:rFonts w:ascii="Times New Roman" w:eastAsia="Calibri" w:hAnsi="Times New Roman" w:cs="Times New Roman"/>
        </w:rPr>
        <w:sym w:font="Symbol" w:char="F0D3"/>
      </w:r>
      <w:r w:rsidRPr="00B635AA">
        <w:rPr>
          <w:rFonts w:ascii="Times New Roman" w:eastAsia="Calibri" w:hAnsi="Times New Roman" w:cs="Times New Roman"/>
        </w:rPr>
        <w:t xml:space="preserve"> ОНУ імені І.І. Мечникова, 2012</w:t>
      </w:r>
      <w:r w:rsidR="006F22DD">
        <w:rPr>
          <w:rFonts w:ascii="Times New Roman" w:eastAsia="Calibri" w:hAnsi="Times New Roman" w:cs="Times New Roman"/>
        </w:rPr>
        <w:t xml:space="preserve"> р.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B635AA" w:rsidRPr="00B635AA" w:rsidRDefault="00B635AA" w:rsidP="00B635AA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Опис навчальної дисципліни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B635AA" w:rsidRPr="00B635AA" w:rsidTr="00500919">
        <w:trPr>
          <w:trHeight w:val="803"/>
        </w:trPr>
        <w:tc>
          <w:tcPr>
            <w:tcW w:w="2896" w:type="dxa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B635AA" w:rsidRPr="00B635AA" w:rsidTr="00500919">
        <w:trPr>
          <w:trHeight w:val="549"/>
        </w:trPr>
        <w:tc>
          <w:tcPr>
            <w:tcW w:w="2896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B635AA" w:rsidRPr="00B635AA" w:rsidTr="00500919">
        <w:trPr>
          <w:trHeight w:val="409"/>
        </w:trPr>
        <w:tc>
          <w:tcPr>
            <w:tcW w:w="2896" w:type="dxa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кредитів </w:t>
            </w:r>
            <w:r w:rsidRPr="00B63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262" w:type="dxa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0201 Гуманітарні науки</w:t>
            </w: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 Культура</w:t>
            </w: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</w:tc>
      </w:tr>
      <w:tr w:rsidR="00B635AA" w:rsidRPr="00B635AA" w:rsidTr="00500919">
        <w:trPr>
          <w:trHeight w:val="409"/>
        </w:trPr>
        <w:tc>
          <w:tcPr>
            <w:tcW w:w="2896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 підготовки</w:t>
            </w: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020101 Культурологія  </w:t>
            </w:r>
          </w:p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5AA" w:rsidRPr="00B635AA" w:rsidTr="00500919">
        <w:trPr>
          <w:trHeight w:val="170"/>
        </w:trPr>
        <w:tc>
          <w:tcPr>
            <w:tcW w:w="2896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Модулів – </w:t>
            </w:r>
            <w:r w:rsidRPr="00B63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 (професійне</w:t>
            </w: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спрямування):</w:t>
            </w: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B635AA" w:rsidRPr="00B635AA" w:rsidTr="00500919">
        <w:trPr>
          <w:trHeight w:val="207"/>
        </w:trPr>
        <w:tc>
          <w:tcPr>
            <w:tcW w:w="2896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Змістових модулів </w:t>
            </w:r>
          </w:p>
        </w:tc>
        <w:tc>
          <w:tcPr>
            <w:tcW w:w="3262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635AA" w:rsidRPr="00B635AA" w:rsidRDefault="0058232C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4-й</w:t>
            </w:r>
          </w:p>
        </w:tc>
      </w:tr>
      <w:tr w:rsidR="00B635AA" w:rsidRPr="00B635AA" w:rsidTr="00500919">
        <w:trPr>
          <w:trHeight w:val="1637"/>
        </w:trPr>
        <w:tc>
          <w:tcPr>
            <w:tcW w:w="2896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Індивідуальне науково-дослідне завдання –</w:t>
            </w:r>
            <w:r w:rsidRPr="00B635A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немає</w:t>
            </w:r>
          </w:p>
        </w:tc>
        <w:tc>
          <w:tcPr>
            <w:tcW w:w="3262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</w:tr>
      <w:tr w:rsidR="00B635AA" w:rsidRPr="00B635AA" w:rsidTr="00500919">
        <w:trPr>
          <w:trHeight w:val="323"/>
        </w:trPr>
        <w:tc>
          <w:tcPr>
            <w:tcW w:w="2896" w:type="dxa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Загальна кількість годин – </w:t>
            </w:r>
            <w:r w:rsidRPr="00B63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2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63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І-й.</w:t>
            </w:r>
          </w:p>
        </w:tc>
      </w:tr>
      <w:tr w:rsidR="00B635AA" w:rsidRPr="00B635AA" w:rsidTr="00500919">
        <w:trPr>
          <w:trHeight w:val="322"/>
        </w:trPr>
        <w:tc>
          <w:tcPr>
            <w:tcW w:w="2896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Лекції</w:t>
            </w:r>
          </w:p>
        </w:tc>
      </w:tr>
      <w:tr w:rsidR="00B635AA" w:rsidRPr="00742CF9" w:rsidTr="00500919">
        <w:trPr>
          <w:trHeight w:val="320"/>
        </w:trPr>
        <w:tc>
          <w:tcPr>
            <w:tcW w:w="2896" w:type="dxa"/>
            <w:vMerge w:val="restart"/>
            <w:vAlign w:val="center"/>
          </w:tcPr>
          <w:p w:rsidR="00B635AA" w:rsidRPr="00742CF9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Тижневих годин для денної форми навчання </w:t>
            </w:r>
          </w:p>
          <w:p w:rsidR="00B635AA" w:rsidRPr="00742CF9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аудиторних – 14</w:t>
            </w:r>
          </w:p>
          <w:p w:rsidR="00B635AA" w:rsidRPr="00742CF9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 роботи студента – 40</w:t>
            </w:r>
          </w:p>
        </w:tc>
        <w:tc>
          <w:tcPr>
            <w:tcW w:w="3262" w:type="dxa"/>
            <w:vMerge w:val="restart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 рівень:</w:t>
            </w:r>
          </w:p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год.</w:t>
            </w:r>
          </w:p>
        </w:tc>
      </w:tr>
      <w:tr w:rsidR="00B635AA" w:rsidRPr="00742CF9" w:rsidTr="00500919">
        <w:trPr>
          <w:trHeight w:val="320"/>
        </w:trPr>
        <w:tc>
          <w:tcPr>
            <w:tcW w:w="2896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B635AA" w:rsidRPr="00742CF9" w:rsidTr="00500919">
        <w:trPr>
          <w:trHeight w:val="320"/>
        </w:trPr>
        <w:tc>
          <w:tcPr>
            <w:tcW w:w="2896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635AA" w:rsidRPr="00742CF9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5AA" w:rsidRPr="00742CF9" w:rsidTr="00500919">
        <w:trPr>
          <w:trHeight w:val="138"/>
        </w:trPr>
        <w:tc>
          <w:tcPr>
            <w:tcW w:w="2896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B635AA" w:rsidRPr="00742CF9" w:rsidTr="00500919">
        <w:trPr>
          <w:trHeight w:val="138"/>
        </w:trPr>
        <w:tc>
          <w:tcPr>
            <w:tcW w:w="2896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635AA" w:rsidRPr="00742CF9" w:rsidTr="00500919">
        <w:trPr>
          <w:trHeight w:val="138"/>
        </w:trPr>
        <w:tc>
          <w:tcPr>
            <w:tcW w:w="2896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B635AA" w:rsidRPr="00742CF9" w:rsidTr="00500919">
        <w:trPr>
          <w:trHeight w:val="138"/>
        </w:trPr>
        <w:tc>
          <w:tcPr>
            <w:tcW w:w="2896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635AA" w:rsidRPr="00742CF9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B635AA" w:rsidRPr="00B635AA" w:rsidTr="00500919">
        <w:trPr>
          <w:trHeight w:val="138"/>
        </w:trPr>
        <w:tc>
          <w:tcPr>
            <w:tcW w:w="2896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742CF9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2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ІНДЗ:</w:t>
            </w:r>
          </w:p>
        </w:tc>
      </w:tr>
      <w:tr w:rsidR="00B635AA" w:rsidRPr="00B635AA" w:rsidTr="00500919">
        <w:trPr>
          <w:trHeight w:val="138"/>
        </w:trPr>
        <w:tc>
          <w:tcPr>
            <w:tcW w:w="2896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контролю:</w:t>
            </w:r>
            <w:r w:rsidRPr="00B63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залік</w:t>
            </w:r>
          </w:p>
        </w:tc>
      </w:tr>
    </w:tbl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742CF9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2C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Примітка</w:t>
      </w:r>
      <w:r w:rsidRPr="00742C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35AA" w:rsidRPr="00742CF9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2CF9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2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заочної форми навчання </w:t>
      </w:r>
      <w:r w:rsidR="00742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742CF9">
        <w:rPr>
          <w:rFonts w:ascii="Times New Roman" w:eastAsia="Times New Roman" w:hAnsi="Times New Roman" w:cs="Times New Roman"/>
          <w:sz w:val="28"/>
          <w:szCs w:val="24"/>
          <w:lang w:eastAsia="ru-RU"/>
        </w:rPr>
        <w:t>2,86</w:t>
      </w:r>
      <w:r w:rsidR="00A36D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35AA" w:rsidRPr="00B635AA" w:rsidRDefault="00B635AA" w:rsidP="00B63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Мета та завдання навчальної дисципліни</w:t>
      </w: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5306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 навчальної дисципліни:</w:t>
      </w:r>
    </w:p>
    <w:p w:rsidR="007B5306" w:rsidRPr="00965A98" w:rsidRDefault="007B5306" w:rsidP="007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06" w:rsidRPr="005F6577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Курс “Організація і методика проведення презентацій</w:t>
      </w:r>
      <w:r w:rsidRPr="000F3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є навчальним курсом, який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читається для студентів</w:t>
      </w:r>
      <w:r w:rsidRPr="000F3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Філософського факультету спе</w:t>
      </w:r>
      <w:r w:rsidR="00060FA5">
        <w:rPr>
          <w:rFonts w:ascii="Times New Roman" w:eastAsia="Times New Roman" w:hAnsi="Times New Roman" w:cs="Times New Roman"/>
          <w:sz w:val="28"/>
          <w:szCs w:val="28"/>
          <w:lang w:eastAsia="uk-UA"/>
        </w:rPr>
        <w:t>ціальності “К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ультуроло</w:t>
      </w:r>
      <w:r w:rsidR="00060FA5">
        <w:rPr>
          <w:rFonts w:ascii="Times New Roman" w:eastAsia="Times New Roman" w:hAnsi="Times New Roman" w:cs="Times New Roman"/>
          <w:sz w:val="28"/>
          <w:szCs w:val="28"/>
          <w:lang w:eastAsia="uk-UA"/>
        </w:rPr>
        <w:t>гія”. Метою даного курсу є дати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студентам загальнотеоретичне уявлення про презентацію як спеціальну подію та сприяти засвоєнню базових практичних знань, необхідних для проведення презентацій.</w:t>
      </w:r>
    </w:p>
    <w:p w:rsidR="007B5306" w:rsidRDefault="007B5306" w:rsidP="007B5306">
      <w:pPr>
        <w:autoSpaceDE w:val="0"/>
        <w:autoSpaceDN w:val="0"/>
        <w:adjustRightInd w:val="0"/>
        <w:spacing w:after="0" w:line="240" w:lineRule="auto"/>
        <w:rPr>
          <w:rFonts w:ascii="SchoolBookC-BoldItalic" w:hAnsi="SchoolBookC-BoldItalic" w:cs="SchoolBookC-BoldItalic"/>
          <w:b/>
          <w:bCs/>
          <w:i/>
          <w:iCs/>
          <w:sz w:val="24"/>
          <w:szCs w:val="24"/>
        </w:rPr>
      </w:pPr>
    </w:p>
    <w:p w:rsidR="007B5306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710">
        <w:rPr>
          <w:rFonts w:ascii="Times New Roman" w:hAnsi="Times New Roman" w:cs="Times New Roman"/>
          <w:bCs/>
          <w:iCs/>
          <w:sz w:val="28"/>
          <w:szCs w:val="28"/>
        </w:rPr>
        <w:t xml:space="preserve">Студенти, що вивчили курс </w:t>
      </w:r>
      <w:r w:rsidRPr="00721710">
        <w:rPr>
          <w:rFonts w:ascii="Times New Roman" w:eastAsia="Times New Roman" w:hAnsi="Times New Roman" w:cs="Times New Roman"/>
          <w:sz w:val="28"/>
          <w:szCs w:val="28"/>
          <w:lang w:eastAsia="uk-UA"/>
        </w:rPr>
        <w:t>“Організація і методика проведення презентацій”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зможуть оперувати основними поняттями, розуміти головні принципи та етапи презентації, а саме </w:t>
      </w:r>
      <w:r w:rsidRPr="00721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знати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види презентацій;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етапи підготовки презентації;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структуру презентації в залежності від цілей;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впливу на аудиторію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утримання уваги аудиторії.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5306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мають бути сформовані презентаційні </w:t>
      </w:r>
      <w:r w:rsidRPr="002446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навички та вміння</w:t>
      </w:r>
      <w:r w:rsidRPr="002446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7B5306" w:rsidRPr="00F035EF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E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підбирати для конкретного виду презентації інформацію;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 різноманітні засоби, які дозволять ефективно провести презентацію;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 та ефективно проводити презентацію;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 час;</w:t>
      </w:r>
    </w:p>
    <w:p w:rsidR="007B5306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застосовувати вербальні та невербальні засоби;</w:t>
      </w:r>
    </w:p>
    <w:p w:rsidR="007B5306" w:rsidRPr="00F035EF" w:rsidRDefault="007B5306" w:rsidP="007B53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вміти управляти своїм станом під час публічного виступу.</w:t>
      </w:r>
    </w:p>
    <w:p w:rsidR="007B5306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5306" w:rsidRPr="00F035EF" w:rsidRDefault="007B5306" w:rsidP="007B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5306" w:rsidRPr="00C02D97" w:rsidRDefault="007B5306" w:rsidP="007B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97">
        <w:rPr>
          <w:rFonts w:ascii="Times New Roman" w:hAnsi="Times New Roman" w:cs="Times New Roman"/>
          <w:sz w:val="28"/>
          <w:szCs w:val="28"/>
        </w:rPr>
        <w:t>По закінченню курсу «</w:t>
      </w:r>
      <w:r>
        <w:rPr>
          <w:rFonts w:ascii="Times New Roman" w:hAnsi="Times New Roman" w:cs="Times New Roman"/>
          <w:sz w:val="28"/>
          <w:szCs w:val="28"/>
        </w:rPr>
        <w:t>Організац</w:t>
      </w:r>
      <w:r w:rsidRPr="00C02D97">
        <w:rPr>
          <w:rFonts w:ascii="Times New Roman" w:hAnsi="Times New Roman" w:cs="Times New Roman"/>
          <w:sz w:val="28"/>
          <w:szCs w:val="28"/>
        </w:rPr>
        <w:t xml:space="preserve">ія і методика проведення презентацій» студенти мають бути здатними застосувати отримані знання та вміння в вигляді розробленої та проведеної презентації. </w:t>
      </w:r>
    </w:p>
    <w:p w:rsidR="007B5306" w:rsidRDefault="007B5306" w:rsidP="007B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4790" w:rsidRDefault="00A34790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 w:type="page"/>
      </w: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AA" w:rsidRPr="00B635AA" w:rsidRDefault="00B635AA" w:rsidP="00B635A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Програма навчальної дисципліни</w:t>
      </w:r>
    </w:p>
    <w:p w:rsidR="00B635AA" w:rsidRPr="00B635AA" w:rsidRDefault="00B635AA" w:rsidP="00B635A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6" w:rsidRPr="003F42F4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</w:t>
      </w:r>
      <w:r w:rsidRPr="006004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Pr="003F42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Сенс і призначення презентації.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>Сутність презентації.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Класифікація презентації. 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>Цілі презентації</w:t>
      </w:r>
      <w:r w:rsidRPr="006004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453A6" w:rsidRPr="006004C7" w:rsidRDefault="00F453A6" w:rsidP="00F453A6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</w:t>
      </w:r>
      <w:r w:rsidRPr="007D587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Pr="007D587B">
        <w:rPr>
          <w:rFonts w:ascii="Times New Roman" w:hAnsi="Times New Roman" w:cs="Times New Roman"/>
          <w:b/>
          <w:sz w:val="24"/>
          <w:szCs w:val="24"/>
        </w:rPr>
        <w:t>Структура презентації.  Критерії ефективної презентації.</w:t>
      </w:r>
    </w:p>
    <w:p w:rsidR="00F453A6" w:rsidRPr="006004C7" w:rsidRDefault="00F453A6" w:rsidP="00F453A6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C7">
        <w:rPr>
          <w:rFonts w:ascii="Times New Roman" w:hAnsi="Times New Roman" w:cs="Times New Roman"/>
          <w:sz w:val="24"/>
          <w:szCs w:val="24"/>
        </w:rPr>
        <w:t>Композиція презентації.</w:t>
      </w: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Підготовка сценарію та плану презентації. Підготовка мовного каркасу.</w:t>
      </w:r>
    </w:p>
    <w:p w:rsidR="00F453A6" w:rsidRPr="006004C7" w:rsidRDefault="00F453A6" w:rsidP="00F453A6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C7">
        <w:rPr>
          <w:rFonts w:ascii="Times New Roman" w:hAnsi="Times New Roman" w:cs="Times New Roman"/>
          <w:sz w:val="24"/>
          <w:szCs w:val="24"/>
        </w:rPr>
        <w:t xml:space="preserve">Способи організації виступу. </w:t>
      </w:r>
    </w:p>
    <w:p w:rsidR="00F453A6" w:rsidRPr="006004C7" w:rsidRDefault="00F453A6" w:rsidP="00F453A6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C7">
        <w:rPr>
          <w:rFonts w:ascii="Times New Roman" w:hAnsi="Times New Roman" w:cs="Times New Roman"/>
          <w:sz w:val="24"/>
          <w:szCs w:val="24"/>
        </w:rPr>
        <w:t>Критерії успішної презентації</w:t>
      </w:r>
      <w:r w:rsidRPr="006004C7">
        <w:rPr>
          <w:rFonts w:ascii="Times New Roman" w:hAnsi="Times New Roman" w:cs="Times New Roman"/>
          <w:b/>
          <w:sz w:val="24"/>
          <w:szCs w:val="24"/>
        </w:rPr>
        <w:t>.</w:t>
      </w:r>
    </w:p>
    <w:p w:rsidR="00F453A6" w:rsidRPr="006004C7" w:rsidRDefault="00F453A6" w:rsidP="00F453A6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A6" w:rsidRPr="006004C7" w:rsidRDefault="00F453A6" w:rsidP="00F453A6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Тема </w:t>
      </w:r>
      <w:r w:rsidRPr="00600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7D58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Технологія підготовки презентації.</w:t>
      </w:r>
    </w:p>
    <w:p w:rsidR="00F453A6" w:rsidRPr="006004C7" w:rsidRDefault="00F453A6" w:rsidP="00F453A6">
      <w:pPr>
        <w:pStyle w:val="ac"/>
        <w:spacing w:before="0" w:beforeAutospacing="0" w:after="0" w:afterAutospacing="0"/>
        <w:jc w:val="both"/>
      </w:pPr>
      <w:r w:rsidRPr="006004C7">
        <w:t>Змінні, що впливають на процес планування.</w:t>
      </w:r>
    </w:p>
    <w:p w:rsidR="00F453A6" w:rsidRPr="006004C7" w:rsidRDefault="00F453A6" w:rsidP="00F453A6">
      <w:pPr>
        <w:pStyle w:val="ac"/>
        <w:spacing w:before="0" w:beforeAutospacing="0" w:after="0" w:afterAutospacing="0"/>
        <w:jc w:val="both"/>
      </w:pPr>
      <w:r w:rsidRPr="006004C7">
        <w:t xml:space="preserve">Планування презентації (цілі, ідея, розробка стратегії, місце проведення, аудиторія, ведучі, планування часу). </w:t>
      </w:r>
    </w:p>
    <w:p w:rsidR="00F453A6" w:rsidRPr="006004C7" w:rsidRDefault="00F453A6" w:rsidP="00F453A6">
      <w:pPr>
        <w:pStyle w:val="ac"/>
        <w:spacing w:before="0" w:beforeAutospacing="0" w:after="0" w:afterAutospacing="0"/>
        <w:jc w:val="both"/>
        <w:rPr>
          <w:b/>
        </w:rPr>
      </w:pPr>
      <w:r w:rsidRPr="006004C7">
        <w:t>Організаційні аспекти презентації</w:t>
      </w:r>
      <w:r w:rsidRPr="006004C7">
        <w:rPr>
          <w:b/>
        </w:rPr>
        <w:t>.</w:t>
      </w:r>
    </w:p>
    <w:p w:rsidR="00F453A6" w:rsidRPr="006004C7" w:rsidRDefault="00F453A6" w:rsidP="00F453A6">
      <w:pPr>
        <w:pStyle w:val="ac"/>
        <w:spacing w:before="0" w:beforeAutospacing="0" w:after="0" w:afterAutospacing="0"/>
        <w:jc w:val="both"/>
        <w:rPr>
          <w:b/>
        </w:rPr>
      </w:pPr>
    </w:p>
    <w:p w:rsidR="00F453A6" w:rsidRPr="006004C7" w:rsidRDefault="00F453A6" w:rsidP="00F453A6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bCs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Тема 4.</w:t>
      </w:r>
      <w:r w:rsidRPr="00E561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Робота з аудиторією.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Визначення цілевої</w:t>
      </w:r>
      <w:r w:rsidR="00A517A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аудиторії. </w:t>
      </w: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Аналіз аудиторії.  Типи аудиторії. Особливості малої та великої аудиторії (конференції, міні презентації, переговори та ін.).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Специфіка роботи з аудиторією. </w:t>
      </w: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Правила ефективної взаємодії з аудиторією. </w:t>
      </w:r>
      <w:r w:rsidRPr="006004C7">
        <w:rPr>
          <w:rFonts w:ascii="Times New Roman" w:hAnsi="Times New Roman" w:cs="Times New Roman"/>
          <w:sz w:val="24"/>
          <w:szCs w:val="24"/>
        </w:rPr>
        <w:t xml:space="preserve">Реакція учасників. Психологічні прийоми роботи з аудиторією. Прийоми управління увагою. Зоровий контакт. Питання. Підготовка до запитань. Контроль аудиторії.  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Способи завершення роботи з аудиторією. Особливості проведення презентації перед складною аудиторією. </w:t>
      </w:r>
      <w:r w:rsidRPr="006004C7">
        <w:rPr>
          <w:rFonts w:ascii="Times New Roman" w:hAnsi="Times New Roman" w:cs="Times New Roman"/>
          <w:sz w:val="24"/>
          <w:szCs w:val="24"/>
        </w:rPr>
        <w:t xml:space="preserve">Прояв недоброзичливості. </w:t>
      </w: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 роботи із запереченнями.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Тема</w:t>
      </w:r>
      <w:r w:rsidRPr="006004C7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5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.</w:t>
      </w:r>
      <w:r w:rsidRPr="000A4FBA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Мовна підготовка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.</w:t>
      </w:r>
    </w:p>
    <w:p w:rsidR="00F453A6" w:rsidRPr="006004C7" w:rsidRDefault="00F453A6" w:rsidP="00F45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Мовна підготовка презентації.</w:t>
      </w: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Структура інформативної мови. Структура переконуючої промови. Послідовність мови. Режими донесення мови до слухачів.</w:t>
      </w:r>
    </w:p>
    <w:p w:rsidR="00F453A6" w:rsidRPr="006004C7" w:rsidRDefault="00F453A6" w:rsidP="00F45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Засоби виразності мовлення. Методи оживлення презентації.</w:t>
      </w:r>
    </w:p>
    <w:p w:rsidR="00F453A6" w:rsidRPr="006004C7" w:rsidRDefault="00F453A6" w:rsidP="00F45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Вокальні характеристики мовлення. Темп мовлення та роль пауз. Гучність голосу. Висота та тембр голосу. Переконлива інтонація та дикція. Мовленнєвий етикет.</w:t>
      </w:r>
    </w:p>
    <w:p w:rsidR="00F453A6" w:rsidRPr="006004C7" w:rsidRDefault="00F453A6" w:rsidP="00F45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Особливості читання підготовленої промови. Використання підготовлених карток.  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Тема </w:t>
      </w:r>
      <w:r w:rsidRPr="006004C7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.</w:t>
      </w:r>
      <w:r w:rsidRPr="000A4FBA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Стан виступаючого. Невербальні компоненти презентації. Імідж.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Стан виступаючого. Емоційний контроль. Ознаки хвилювання та напруження, методи їх подолання. Артистизм презентанта.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Невербальні компоненти презентації. Невербальна поведінка та спілкування. Класифікація невербальних засобів спілку</w:t>
      </w:r>
      <w:r w:rsidR="00A517A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вання: поза, рух тіла, міміка, </w:t>
      </w:r>
      <w:r w:rsidRPr="006004C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експресія жестів, тактильний вплив, просторова організація спілкування. Манера поведінки як спосіб прояву відношення – відвертості, доброзичливості, зацікавленості чи агресивності та домінування.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Імідж презентанта. Імідж та перше враження. Значення зовнішнього вигляду. Зовнішній вигляд та довіра. Поняття «цілісність», «гармонійність», «доречність».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453A6" w:rsidRPr="0040747B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</w:t>
      </w:r>
      <w:r w:rsidRPr="006004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Pr="000A4FB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Засоби візуалізації презентації.  Наочність та технічні засоби.</w:t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Способи візуалізації презентації.</w:t>
      </w: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F453A6" w:rsidRPr="006004C7" w:rsidRDefault="00F453A6" w:rsidP="00F4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04C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Наочність. Методика використання наочності.</w:t>
      </w:r>
    </w:p>
    <w:p w:rsidR="00B635AA" w:rsidRPr="00B956A0" w:rsidRDefault="00F453A6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засоби в презентації.</w:t>
      </w:r>
    </w:p>
    <w:p w:rsidR="00B635AA" w:rsidRPr="00B635AA" w:rsidRDefault="00B635AA" w:rsidP="00B635A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Структура навчальної дисципліни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3"/>
        <w:gridCol w:w="974"/>
        <w:gridCol w:w="695"/>
        <w:gridCol w:w="543"/>
        <w:gridCol w:w="547"/>
        <w:gridCol w:w="366"/>
        <w:gridCol w:w="745"/>
        <w:gridCol w:w="710"/>
        <w:gridCol w:w="577"/>
        <w:gridCol w:w="456"/>
        <w:gridCol w:w="566"/>
        <w:gridCol w:w="385"/>
        <w:gridCol w:w="547"/>
      </w:tblGrid>
      <w:tr w:rsidR="00B635AA" w:rsidRPr="00B635AA" w:rsidTr="00500919">
        <w:trPr>
          <w:cantSplit/>
        </w:trPr>
        <w:tc>
          <w:tcPr>
            <w:tcW w:w="1306" w:type="pct"/>
            <w:vMerge w:val="restar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694" w:type="pct"/>
            <w:gridSpan w:val="12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B635AA" w:rsidRPr="00B635AA" w:rsidTr="009349FC">
        <w:trPr>
          <w:cantSplit/>
        </w:trPr>
        <w:tc>
          <w:tcPr>
            <w:tcW w:w="1306" w:type="pct"/>
            <w:vMerge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0" w:type="pct"/>
            <w:gridSpan w:val="6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Денна форма</w:t>
            </w:r>
          </w:p>
        </w:tc>
        <w:tc>
          <w:tcPr>
            <w:tcW w:w="1685" w:type="pct"/>
            <w:gridSpan w:val="6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Заочна форма</w:t>
            </w:r>
          </w:p>
        </w:tc>
      </w:tr>
      <w:tr w:rsidR="00B635AA" w:rsidRPr="00B635AA" w:rsidTr="009349FC">
        <w:trPr>
          <w:cantSplit/>
        </w:trPr>
        <w:tc>
          <w:tcPr>
            <w:tcW w:w="1306" w:type="pct"/>
            <w:vMerge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6" w:type="pct"/>
            <w:vMerge w:val="restart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504" w:type="pct"/>
            <w:gridSpan w:val="5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lang w:eastAsia="ru-RU"/>
              </w:rPr>
              <w:t xml:space="preserve">Усього </w:t>
            </w:r>
          </w:p>
        </w:tc>
        <w:tc>
          <w:tcPr>
            <w:tcW w:w="1316" w:type="pct"/>
            <w:gridSpan w:val="5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B635AA" w:rsidRPr="00B635AA" w:rsidTr="009349FC">
        <w:trPr>
          <w:cantSplit/>
        </w:trPr>
        <w:tc>
          <w:tcPr>
            <w:tcW w:w="1306" w:type="pct"/>
            <w:vMerge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282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84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</w:t>
            </w:r>
          </w:p>
        </w:tc>
        <w:tc>
          <w:tcPr>
            <w:tcW w:w="190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</w:t>
            </w:r>
          </w:p>
        </w:tc>
        <w:tc>
          <w:tcPr>
            <w:tcW w:w="386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369" w:type="pct"/>
            <w:vMerge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7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94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200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</w:t>
            </w:r>
          </w:p>
        </w:tc>
        <w:tc>
          <w:tcPr>
            <w:tcW w:w="285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</w:tr>
      <w:tr w:rsidR="00B635AA" w:rsidRPr="00B635AA" w:rsidTr="009349FC">
        <w:tc>
          <w:tcPr>
            <w:tcW w:w="1306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6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" w:type="pct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pc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349FC" w:rsidRPr="00B635AA" w:rsidTr="009349FC">
        <w:tc>
          <w:tcPr>
            <w:tcW w:w="1306" w:type="pct"/>
          </w:tcPr>
          <w:p w:rsidR="009349FC" w:rsidRPr="00AB3026" w:rsidRDefault="009349FC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26">
              <w:rPr>
                <w:rFonts w:ascii="Times New Roman" w:hAnsi="Times New Roman" w:cs="Times New Roman"/>
                <w:sz w:val="20"/>
                <w:szCs w:val="20"/>
              </w:rPr>
              <w:t xml:space="preserve">ТЕМА 1.  </w:t>
            </w:r>
            <w:r w:rsidRPr="00AB30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Сенс і призначення презентації.</w:t>
            </w:r>
          </w:p>
        </w:tc>
        <w:tc>
          <w:tcPr>
            <w:tcW w:w="506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FC" w:rsidRPr="00B635AA" w:rsidTr="009349FC">
        <w:tc>
          <w:tcPr>
            <w:tcW w:w="1306" w:type="pct"/>
          </w:tcPr>
          <w:p w:rsidR="009349FC" w:rsidRPr="00AB3026" w:rsidRDefault="009349FC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B302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AB3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2.</w:t>
            </w:r>
            <w:r w:rsidRPr="00AB3026">
              <w:rPr>
                <w:rFonts w:ascii="Times New Roman" w:hAnsi="Times New Roman" w:cs="Times New Roman"/>
                <w:sz w:val="24"/>
                <w:szCs w:val="24"/>
              </w:rPr>
              <w:t>Структура презентації.  Критерії ефективної презентації.</w:t>
            </w:r>
          </w:p>
          <w:p w:rsidR="009349FC" w:rsidRPr="00AB3026" w:rsidRDefault="009349FC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FC" w:rsidRPr="00B635AA" w:rsidTr="009349FC">
        <w:tc>
          <w:tcPr>
            <w:tcW w:w="1306" w:type="pct"/>
          </w:tcPr>
          <w:p w:rsidR="009349FC" w:rsidRPr="00AB3026" w:rsidRDefault="009349FC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302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AB3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3. </w:t>
            </w:r>
            <w:r w:rsidRPr="00AB3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Технологія підготовки презентації.</w:t>
            </w:r>
          </w:p>
        </w:tc>
        <w:tc>
          <w:tcPr>
            <w:tcW w:w="506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FC" w:rsidRPr="00B635AA" w:rsidTr="009349FC">
        <w:tc>
          <w:tcPr>
            <w:tcW w:w="1306" w:type="pct"/>
          </w:tcPr>
          <w:p w:rsidR="009349FC" w:rsidRPr="00AB3026" w:rsidRDefault="009349FC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2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AB302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4. </w:t>
            </w:r>
            <w:r w:rsidRPr="00AB30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аудиторією.</w:t>
            </w:r>
          </w:p>
        </w:tc>
        <w:tc>
          <w:tcPr>
            <w:tcW w:w="506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FC" w:rsidRPr="00B635AA" w:rsidTr="009349FC">
        <w:tc>
          <w:tcPr>
            <w:tcW w:w="1306" w:type="pct"/>
          </w:tcPr>
          <w:p w:rsidR="009349FC" w:rsidRPr="00AB3026" w:rsidRDefault="009349FC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B302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AB3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5. </w:t>
            </w:r>
            <w:r w:rsidRPr="00AB30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Мовна підготовка.</w:t>
            </w:r>
          </w:p>
        </w:tc>
        <w:tc>
          <w:tcPr>
            <w:tcW w:w="506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FC" w:rsidRPr="00B635AA" w:rsidTr="009349FC">
        <w:tc>
          <w:tcPr>
            <w:tcW w:w="1306" w:type="pct"/>
          </w:tcPr>
          <w:p w:rsidR="009349FC" w:rsidRPr="00AB3026" w:rsidRDefault="009349FC" w:rsidP="0050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02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AB3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6.</w:t>
            </w:r>
            <w:r w:rsidRPr="00AB30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Стан виступаючого. Невербальні компоненти презентації. Імідж.</w:t>
            </w:r>
          </w:p>
        </w:tc>
        <w:tc>
          <w:tcPr>
            <w:tcW w:w="506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FC" w:rsidRPr="00B635AA" w:rsidTr="009349FC">
        <w:tc>
          <w:tcPr>
            <w:tcW w:w="1306" w:type="pct"/>
          </w:tcPr>
          <w:p w:rsidR="009349FC" w:rsidRPr="00AB3026" w:rsidRDefault="009349FC" w:rsidP="0050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026">
              <w:rPr>
                <w:rFonts w:ascii="Times New Roman" w:hAnsi="Times New Roman" w:cs="Times New Roman"/>
                <w:sz w:val="20"/>
                <w:szCs w:val="20"/>
              </w:rPr>
              <w:t xml:space="preserve">ТЕМА 7. </w:t>
            </w:r>
            <w:r w:rsidRPr="00AB30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візуалізації презентації.  Наочність та технічні засоби.</w:t>
            </w:r>
          </w:p>
          <w:p w:rsidR="009349FC" w:rsidRPr="00AB3026" w:rsidRDefault="009349FC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FC" w:rsidRPr="00B635AA" w:rsidTr="009349FC">
        <w:tc>
          <w:tcPr>
            <w:tcW w:w="1306" w:type="pct"/>
          </w:tcPr>
          <w:p w:rsidR="009349FC" w:rsidRPr="00B635AA" w:rsidRDefault="009349FC" w:rsidP="00B63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Усього годин</w:t>
            </w:r>
          </w:p>
        </w:tc>
        <w:tc>
          <w:tcPr>
            <w:tcW w:w="506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pct"/>
            <w:shd w:val="clear" w:color="auto" w:fill="auto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9349FC" w:rsidRPr="00B635AA" w:rsidRDefault="009349FC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Теми семінарських занять </w:t>
      </w:r>
      <w:r w:rsidRPr="00B63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(семінарські заняття</w:t>
      </w:r>
      <w:r w:rsidRPr="00B635AA">
        <w:rPr>
          <w:rFonts w:ascii="Times New Roman" w:hAnsi="Times New Roman"/>
          <w:b/>
          <w:sz w:val="28"/>
          <w:szCs w:val="28"/>
        </w:rPr>
        <w:t xml:space="preserve"> не передбачені навчальним планом).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 Теми практичних занять </w:t>
      </w:r>
      <w:r w:rsidRPr="00B63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(практичні заняття </w:t>
      </w:r>
      <w:r w:rsidRPr="00B635AA">
        <w:rPr>
          <w:rFonts w:ascii="Times New Roman" w:hAnsi="Times New Roman"/>
          <w:b/>
          <w:sz w:val="28"/>
          <w:szCs w:val="28"/>
        </w:rPr>
        <w:t>не передбачені навчальним планом).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AA" w:rsidRPr="00B635AA" w:rsidRDefault="00060FA5" w:rsidP="00B63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Теми лабораторних</w:t>
      </w:r>
      <w:r w:rsidR="00B635AA"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занять </w:t>
      </w:r>
      <w:r w:rsidR="00B635AA" w:rsidRPr="00B63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(лабораторні заняття</w:t>
      </w:r>
      <w:r w:rsidR="00B635AA" w:rsidRPr="00B635AA">
        <w:rPr>
          <w:rFonts w:ascii="Times New Roman" w:hAnsi="Times New Roman"/>
          <w:b/>
          <w:sz w:val="28"/>
          <w:szCs w:val="28"/>
        </w:rPr>
        <w:t xml:space="preserve"> не передбачені навчальним планом).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8. Самостійна робота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635AA" w:rsidRPr="00B635AA" w:rsidTr="00500919">
        <w:tc>
          <w:tcPr>
            <w:tcW w:w="709" w:type="dxa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B956A0" w:rsidRPr="00B635AA" w:rsidTr="00500919">
        <w:tc>
          <w:tcPr>
            <w:tcW w:w="709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B956A0" w:rsidRPr="00203EF5" w:rsidRDefault="00B956A0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Сенс і призначення презентації.</w:t>
            </w:r>
          </w:p>
        </w:tc>
        <w:tc>
          <w:tcPr>
            <w:tcW w:w="1560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B956A0" w:rsidRPr="00B635AA" w:rsidTr="00B956A0">
        <w:trPr>
          <w:trHeight w:val="357"/>
        </w:trPr>
        <w:tc>
          <w:tcPr>
            <w:tcW w:w="709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B956A0" w:rsidRPr="00C0376A" w:rsidRDefault="00B956A0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B3026">
              <w:rPr>
                <w:rFonts w:ascii="Times New Roman" w:hAnsi="Times New Roman" w:cs="Times New Roman"/>
                <w:sz w:val="24"/>
                <w:szCs w:val="24"/>
              </w:rPr>
              <w:t>Структура презентації.  Критерії ефективної презентації.</w:t>
            </w:r>
          </w:p>
        </w:tc>
        <w:tc>
          <w:tcPr>
            <w:tcW w:w="1560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B956A0" w:rsidRPr="00B635AA" w:rsidTr="00500919">
        <w:tc>
          <w:tcPr>
            <w:tcW w:w="709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B956A0" w:rsidRPr="00203EF5" w:rsidRDefault="00B956A0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Технологія підготовки презентації.</w:t>
            </w:r>
          </w:p>
        </w:tc>
        <w:tc>
          <w:tcPr>
            <w:tcW w:w="1560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B956A0" w:rsidRPr="00B635AA" w:rsidTr="00500919">
        <w:tc>
          <w:tcPr>
            <w:tcW w:w="709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B956A0" w:rsidRPr="00203EF5" w:rsidRDefault="00B956A0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30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аудиторією.</w:t>
            </w:r>
          </w:p>
        </w:tc>
        <w:tc>
          <w:tcPr>
            <w:tcW w:w="1560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B956A0" w:rsidRPr="00B635AA" w:rsidTr="00500919">
        <w:tc>
          <w:tcPr>
            <w:tcW w:w="709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B956A0" w:rsidRPr="00203EF5" w:rsidRDefault="00B956A0" w:rsidP="0050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Мовна підготовка.</w:t>
            </w:r>
          </w:p>
        </w:tc>
        <w:tc>
          <w:tcPr>
            <w:tcW w:w="1560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B956A0" w:rsidRPr="00B635AA" w:rsidTr="00500919">
        <w:tc>
          <w:tcPr>
            <w:tcW w:w="709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B956A0" w:rsidRPr="00203EF5" w:rsidRDefault="00B956A0" w:rsidP="00500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</w:pPr>
            <w:r w:rsidRPr="00AB30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Стан виступаючого. Невербальні компоненти презентації. Імідж.</w:t>
            </w:r>
          </w:p>
        </w:tc>
        <w:tc>
          <w:tcPr>
            <w:tcW w:w="1560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B956A0" w:rsidRPr="00B635AA" w:rsidTr="00500919">
        <w:tc>
          <w:tcPr>
            <w:tcW w:w="709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B956A0" w:rsidRPr="00203EF5" w:rsidRDefault="00B956A0" w:rsidP="00500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</w:pPr>
            <w:r w:rsidRPr="00AB30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A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асоби візуалізації презентації.</w:t>
            </w:r>
            <w:r w:rsidRPr="00AB30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Наочність та технічні засоби.</w:t>
            </w:r>
          </w:p>
        </w:tc>
        <w:tc>
          <w:tcPr>
            <w:tcW w:w="1560" w:type="dxa"/>
          </w:tcPr>
          <w:p w:rsidR="00B956A0" w:rsidRPr="00B635AA" w:rsidRDefault="00B956A0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35AA" w:rsidRPr="00B635AA" w:rsidRDefault="00B635AA" w:rsidP="00B635AA">
      <w:pPr>
        <w:tabs>
          <w:tab w:val="left" w:pos="1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35AA">
        <w:rPr>
          <w:rFonts w:ascii="Times New Roman" w:eastAsia="Times New Roman" w:hAnsi="Times New Roman" w:cs="Times New Roman"/>
          <w:b/>
          <w:bCs/>
          <w:lang w:eastAsia="ru-RU"/>
        </w:rPr>
        <w:t>Методичні рекомендації до самостійної роботи.</w:t>
      </w:r>
    </w:p>
    <w:p w:rsidR="00B635AA" w:rsidRPr="00B635AA" w:rsidRDefault="00B635AA" w:rsidP="00B635AA">
      <w:pPr>
        <w:tabs>
          <w:tab w:val="left" w:pos="1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35AA" w:rsidRPr="00B635AA" w:rsidRDefault="00B635AA" w:rsidP="00B635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635AA">
        <w:rPr>
          <w:rFonts w:ascii="Times New Roman" w:eastAsia="Times New Roman" w:hAnsi="Times New Roman" w:cs="Times New Roman"/>
          <w:i/>
          <w:iCs/>
          <w:lang w:eastAsia="ru-RU"/>
        </w:rPr>
        <w:t>Загальні вимоги та рекомендації.</w:t>
      </w:r>
      <w:r w:rsidRPr="00B635AA">
        <w:rPr>
          <w:rFonts w:ascii="Times New Roman" w:eastAsia="Times New Roman" w:hAnsi="Times New Roman" w:cs="Times New Roman"/>
          <w:lang w:eastAsia="ru-RU"/>
        </w:rPr>
        <w:t xml:space="preserve"> Виконання модуля самостійної роботи з курсу «Організація та методика п</w:t>
      </w:r>
      <w:r w:rsidR="003F6DBE">
        <w:rPr>
          <w:rFonts w:ascii="Times New Roman" w:eastAsia="Times New Roman" w:hAnsi="Times New Roman" w:cs="Times New Roman"/>
          <w:lang w:eastAsia="ru-RU"/>
        </w:rPr>
        <w:t xml:space="preserve">роведення презентацій» </w:t>
      </w:r>
      <w:r w:rsidRPr="00B635AA">
        <w:rPr>
          <w:rFonts w:ascii="Times New Roman" w:eastAsia="Times New Roman" w:hAnsi="Times New Roman" w:cs="Times New Roman"/>
          <w:lang w:eastAsia="ru-RU"/>
        </w:rPr>
        <w:t>дає можливість більш глибокого вивчення матеріалу, який опрацьовується на лекціях. Крім того студенти набувають навички творчого пошуку необхідної джерельної бази для розробки питань, на які необхідно знайти відповідь.</w:t>
      </w:r>
    </w:p>
    <w:p w:rsidR="00B635AA" w:rsidRPr="00B635AA" w:rsidRDefault="00B635AA" w:rsidP="00B635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635AA">
        <w:rPr>
          <w:rFonts w:ascii="Times New Roman" w:eastAsia="Times New Roman" w:hAnsi="Times New Roman" w:cs="Times New Roman"/>
          <w:lang w:eastAsia="ru-RU"/>
        </w:rPr>
        <w:t>Для опрацювання тем модуля самостійної роботи слід звернутися до підручників та навчальних посібників, що даються у списку рекомендованої літератури, а також потребують пошуку додаткової літератури в бібліотеці, Інтернеті тощо. Основним способом виконання самостійної роботи є конспектування в окремий зошит, приблизний обсяг 4 – 8 стор. на тему залежно від її складності та важливості. Перш ніж конспектувати слід уважно прочитати матеріал, визначити ключові моменти теми, скласти план викладу матеріалу у конспекті. Варто продумати як можна використати опрацьований матеріал.</w:t>
      </w:r>
    </w:p>
    <w:p w:rsidR="005561D1" w:rsidRDefault="00B635AA" w:rsidP="005561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635AA">
        <w:rPr>
          <w:rFonts w:ascii="Times New Roman" w:eastAsia="Times New Roman" w:hAnsi="Times New Roman" w:cs="Times New Roman"/>
          <w:lang w:eastAsia="ru-RU"/>
        </w:rPr>
        <w:t>Форма контролю отриманих зна</w:t>
      </w:r>
      <w:r w:rsidR="005561D1">
        <w:rPr>
          <w:rFonts w:ascii="Times New Roman" w:eastAsia="Times New Roman" w:hAnsi="Times New Roman" w:cs="Times New Roman"/>
          <w:lang w:eastAsia="ru-RU"/>
        </w:rPr>
        <w:t xml:space="preserve">нь </w:t>
      </w:r>
      <w:r w:rsidR="0057520E">
        <w:rPr>
          <w:rFonts w:ascii="Times New Roman" w:eastAsia="Times New Roman" w:hAnsi="Times New Roman" w:cs="Times New Roman"/>
          <w:lang w:eastAsia="ru-RU"/>
        </w:rPr>
        <w:t>–</w:t>
      </w:r>
      <w:r w:rsidR="003F6DBE">
        <w:rPr>
          <w:rFonts w:ascii="Times New Roman" w:eastAsia="Times New Roman" w:hAnsi="Times New Roman" w:cs="Times New Roman"/>
          <w:lang w:eastAsia="ru-RU"/>
        </w:rPr>
        <w:t xml:space="preserve"> контрольна робота. А також</w:t>
      </w:r>
      <w:r w:rsidR="005561D1">
        <w:rPr>
          <w:rFonts w:ascii="Times New Roman" w:eastAsia="Times New Roman" w:hAnsi="Times New Roman" w:cs="Times New Roman"/>
          <w:lang w:eastAsia="ru-RU"/>
        </w:rPr>
        <w:t xml:space="preserve"> самостійно розроблена та проведена презентація.</w:t>
      </w:r>
    </w:p>
    <w:p w:rsidR="00500919" w:rsidRDefault="00500919" w:rsidP="005561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919" w:rsidRPr="00B635AA" w:rsidRDefault="00500919" w:rsidP="005561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A3BBA">
        <w:rPr>
          <w:rFonts w:ascii="Times New Roman" w:eastAsia="Times New Roman" w:hAnsi="Times New Roman" w:cs="Times New Roman"/>
          <w:b/>
          <w:lang w:eastAsia="uk-UA"/>
        </w:rPr>
        <w:t>Контрольні запитання</w:t>
      </w:r>
      <w:r w:rsidRPr="00424CDE">
        <w:rPr>
          <w:rFonts w:ascii="Times New Roman" w:eastAsia="Times New Roman" w:hAnsi="Times New Roman" w:cs="Times New Roman"/>
          <w:b/>
          <w:lang w:val="ru-RU" w:eastAsia="uk-UA"/>
        </w:rPr>
        <w:t>:</w:t>
      </w:r>
    </w:p>
    <w:p w:rsidR="00B635AA" w:rsidRPr="00B635AA" w:rsidRDefault="00B635AA" w:rsidP="00B635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1. Дайте визначення поняттю «презентація». Яке значення в сучасному житті має презентація?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2. Розкрийте особливості презентації, метою якої є мотивування та розважання аудиторії.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3631B">
        <w:rPr>
          <w:rFonts w:ascii="Times New Roman" w:hAnsi="Times New Roman" w:cs="Times New Roman"/>
          <w:sz w:val="24"/>
          <w:szCs w:val="24"/>
        </w:rPr>
        <w:t>. Розкрийте особливості презентації, метою якої є інформування.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4.Розкрийте особливості презентації, метою якої є переконання та запрошення до співробітництва.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5. Охарактеризуйте види презентацій по відношенню до об’єкта презентації (презентація суспільної організації, товару, проекту, презентації плану майбутніх робіт, об’єму виконаних робіт, наукової ідеї, бізнес-плану тощо).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3631B">
        <w:rPr>
          <w:rFonts w:ascii="Times New Roman" w:hAnsi="Times New Roman" w:cs="Times New Roman"/>
          <w:sz w:val="24"/>
          <w:szCs w:val="24"/>
        </w:rPr>
        <w:t>. Охарактеризуйте види презентацій по відношенню аудиторії до презентатора (внутрішні та зовнішні).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3631B">
        <w:rPr>
          <w:rFonts w:ascii="Times New Roman" w:hAnsi="Times New Roman" w:cs="Times New Roman"/>
          <w:sz w:val="24"/>
          <w:szCs w:val="24"/>
        </w:rPr>
        <w:t>. Охарактеризуйте види презентацій по домінуючим характеристикам (інформаційні, низхідні та висхідні, а також ті, які мають на меті просунення продукту, товару  тощо).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3631B">
        <w:rPr>
          <w:rFonts w:ascii="Times New Roman" w:hAnsi="Times New Roman" w:cs="Times New Roman"/>
          <w:sz w:val="24"/>
          <w:szCs w:val="24"/>
        </w:rPr>
        <w:t>. Розкрийте особливості письмової презентації</w:t>
      </w:r>
      <w:r w:rsidRPr="00D363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Pr="00D3631B">
        <w:rPr>
          <w:rFonts w:ascii="Times New Roman" w:hAnsi="Times New Roman" w:cs="Times New Roman"/>
          <w:sz w:val="24"/>
          <w:szCs w:val="24"/>
        </w:rPr>
        <w:t>перелічітьвимогидо проведення такої форми презентації.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3631B">
        <w:rPr>
          <w:rFonts w:ascii="Times New Roman" w:hAnsi="Times New Roman" w:cs="Times New Roman"/>
          <w:sz w:val="24"/>
          <w:szCs w:val="24"/>
        </w:rPr>
        <w:t>. Охарактеризуйте особливу форму презентації – перфоманс. Наведіть приклади.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10. Що таке структура презентації? Які її основні складові?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11. Охарактеризуйте основні складові презентації (вступ, відправне положення, проблема, перспективи, пропозиції).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12. Назвіть способи побудови презентації. Охарактеризуйте хронологічний та тематичний способи.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13. Якими є вимоги до вступної частини презентації?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lastRenderedPageBreak/>
        <w:t>14. За яким принципом будується основна частина?Яка її структура?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15. Що таке «коренева теза», «ключова теза», «аргумент»? Як вони співвідносяться в основній частині презентації?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16. Які вимоги до аргументів?Завдяки яким маніпулятивним прийомам можна посилити аргументи? Наведіть приклади.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17. Якими є вимоги до завершення презентації?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18. Перелічіть та охарактеризуйте основні критерії успішної презентації.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 xml:space="preserve">19. Що таке візуалізація презентації? Наведіть приклади. 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20. Яке значення і для презентації має врахування особливостей  аудиторії.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21. Які змінні впливають на процес планування презентації?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22. Розробка головної ідеї презентації.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23. У чому полягає розробка стратегії презентації?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24. Від чого залежить вибір стилю?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25. Охарактеризуйте основні чинники, які впливають на бибір стилю презентації.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26. Планування часу.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27. Які зовнішні чинники можуть вплинути на процес презентації?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28. Яким є алгоритм розробки презентації?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29. Що таке «орієнтація на слухача», основні положення ефективної взаємодії.</w:t>
      </w:r>
    </w:p>
    <w:p w:rsidR="00500919" w:rsidRPr="00D3631B" w:rsidRDefault="00500919" w:rsidP="005009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30. Прийоми залучення аудиторії.</w:t>
      </w:r>
    </w:p>
    <w:p w:rsidR="00500919" w:rsidRPr="00D3631B" w:rsidRDefault="00500919" w:rsidP="005009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31. Прийоми утримання уваги аудиторії.</w:t>
      </w:r>
    </w:p>
    <w:p w:rsidR="00500919" w:rsidRPr="00D3631B" w:rsidRDefault="00500919" w:rsidP="005009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32. Зоровий контакт.</w:t>
      </w:r>
    </w:p>
    <w:p w:rsidR="00500919" w:rsidRPr="00D3631B" w:rsidRDefault="00500919" w:rsidP="005009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33. Підготовка до обговорення та питань.</w:t>
      </w:r>
    </w:p>
    <w:p w:rsidR="00500919" w:rsidRPr="00D3631B" w:rsidRDefault="00500919" w:rsidP="005009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34. Способи завершення роботи з аудиторією.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35</w:t>
      </w:r>
      <w:r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.Структура інформативної мови.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36. Структура переконуючої промови. 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37. Засоби виразності презентатора.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38</w:t>
      </w:r>
      <w:r w:rsidR="00500919"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.Типові помилки в мові презентатора.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39. </w:t>
      </w:r>
      <w:r w:rsidR="00500919"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Індивідуальний стиль.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40</w:t>
      </w:r>
      <w:r w:rsidR="00500919"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.Вокальні характеристики мовлення.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41</w:t>
      </w:r>
      <w:r w:rsidR="00500919"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.Роль пауз в презентаційній промові.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42</w:t>
      </w:r>
      <w:r w:rsidR="00500919" w:rsidRPr="00D363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.Якість голосу. 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43</w:t>
      </w:r>
      <w:r w:rsidR="00500919" w:rsidRPr="00D3631B">
        <w:rPr>
          <w:rFonts w:ascii="Times New Roman" w:hAnsi="Times New Roman" w:cs="Times New Roman"/>
          <w:sz w:val="24"/>
          <w:szCs w:val="24"/>
        </w:rPr>
        <w:t>.Страх публічного виступу та методи його подолання.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44</w:t>
      </w:r>
      <w:r w:rsidR="00500919" w:rsidRPr="00D3631B">
        <w:rPr>
          <w:rFonts w:ascii="Times New Roman" w:hAnsi="Times New Roman" w:cs="Times New Roman"/>
          <w:sz w:val="24"/>
          <w:szCs w:val="24"/>
        </w:rPr>
        <w:t>.Що таке проксеміка? Які особливості розміщення учасників презентації?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45</w:t>
      </w:r>
      <w:r w:rsidR="00500919" w:rsidRPr="00D3631B">
        <w:rPr>
          <w:rFonts w:ascii="Times New Roman" w:hAnsi="Times New Roman" w:cs="Times New Roman"/>
          <w:sz w:val="24"/>
          <w:szCs w:val="24"/>
        </w:rPr>
        <w:t>.Поза, рухи в презентації. Їх прочитання та вплив на успішність презентації.</w:t>
      </w:r>
    </w:p>
    <w:p w:rsidR="00500919" w:rsidRPr="00D3631B" w:rsidRDefault="00500919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4</w:t>
      </w:r>
      <w:r w:rsidR="008272E5" w:rsidRPr="00D3631B">
        <w:rPr>
          <w:rFonts w:ascii="Times New Roman" w:hAnsi="Times New Roman" w:cs="Times New Roman"/>
          <w:sz w:val="24"/>
          <w:szCs w:val="24"/>
        </w:rPr>
        <w:t>6</w:t>
      </w:r>
      <w:r w:rsidRPr="00D3631B">
        <w:rPr>
          <w:rFonts w:ascii="Times New Roman" w:hAnsi="Times New Roman" w:cs="Times New Roman"/>
          <w:sz w:val="24"/>
          <w:szCs w:val="24"/>
        </w:rPr>
        <w:t xml:space="preserve">.Види та призначення жестів. 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47</w:t>
      </w:r>
      <w:r w:rsidR="00500919" w:rsidRPr="00D3631B">
        <w:rPr>
          <w:rFonts w:ascii="Times New Roman" w:hAnsi="Times New Roman" w:cs="Times New Roman"/>
          <w:sz w:val="24"/>
          <w:szCs w:val="24"/>
        </w:rPr>
        <w:t>.Правила користування жестами.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48</w:t>
      </w:r>
      <w:r w:rsidR="00500919" w:rsidRPr="00D3631B">
        <w:rPr>
          <w:rFonts w:ascii="Times New Roman" w:hAnsi="Times New Roman" w:cs="Times New Roman"/>
          <w:sz w:val="24"/>
          <w:szCs w:val="24"/>
        </w:rPr>
        <w:t>.Манера презентатора. Атмосфера та довірливі відносини учасників презентації.</w:t>
      </w:r>
    </w:p>
    <w:p w:rsidR="00500919" w:rsidRPr="00D3631B" w:rsidRDefault="008272E5" w:rsidP="00500919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49</w:t>
      </w:r>
      <w:r w:rsidR="00500919" w:rsidRPr="00D3631B">
        <w:rPr>
          <w:rFonts w:ascii="Times New Roman" w:hAnsi="Times New Roman" w:cs="Times New Roman"/>
          <w:sz w:val="24"/>
          <w:szCs w:val="24"/>
        </w:rPr>
        <w:t xml:space="preserve">.Міміка. </w:t>
      </w:r>
    </w:p>
    <w:p w:rsidR="00D3631B" w:rsidRPr="00D3631B" w:rsidRDefault="008272E5" w:rsidP="00D3631B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>50</w:t>
      </w:r>
      <w:r w:rsidR="00500919" w:rsidRPr="00D3631B">
        <w:rPr>
          <w:rFonts w:ascii="Times New Roman" w:hAnsi="Times New Roman" w:cs="Times New Roman"/>
          <w:sz w:val="24"/>
          <w:szCs w:val="24"/>
        </w:rPr>
        <w:t>.Яке значення на успіх презентації має імідж та зовнішній вигляд презентатора?</w:t>
      </w:r>
    </w:p>
    <w:p w:rsidR="00D3631B" w:rsidRPr="00D3631B" w:rsidRDefault="00D3631B" w:rsidP="00D3631B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 xml:space="preserve">51. </w:t>
      </w:r>
      <w:r w:rsidR="00500919" w:rsidRPr="00D3631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Способи візуалізації презентації.</w:t>
      </w:r>
    </w:p>
    <w:p w:rsidR="00D3631B" w:rsidRPr="00D3631B" w:rsidRDefault="00D3631B" w:rsidP="00D3631B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 xml:space="preserve">52. </w:t>
      </w:r>
      <w:r w:rsidR="00500919" w:rsidRPr="00D3631B">
        <w:rPr>
          <w:rFonts w:ascii="Times New Roman" w:hAnsi="Times New Roman" w:cs="Times New Roman"/>
          <w:sz w:val="24"/>
          <w:szCs w:val="24"/>
        </w:rPr>
        <w:t>Текстові та графічні засоби візуалізації презентації.</w:t>
      </w:r>
    </w:p>
    <w:p w:rsidR="00D3631B" w:rsidRPr="00D3631B" w:rsidRDefault="00D3631B" w:rsidP="00D3631B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 xml:space="preserve">53. </w:t>
      </w:r>
      <w:r w:rsidR="00500919" w:rsidRPr="00D3631B">
        <w:rPr>
          <w:rFonts w:ascii="Times New Roman" w:hAnsi="Times New Roman" w:cs="Times New Roman"/>
          <w:sz w:val="24"/>
          <w:szCs w:val="24"/>
        </w:rPr>
        <w:t>Методика застосов</w:t>
      </w:r>
      <w:r w:rsidRPr="00D3631B">
        <w:rPr>
          <w:rFonts w:ascii="Times New Roman" w:hAnsi="Times New Roman" w:cs="Times New Roman"/>
          <w:sz w:val="24"/>
          <w:szCs w:val="24"/>
        </w:rPr>
        <w:t>ування наочності в презентації.</w:t>
      </w:r>
    </w:p>
    <w:p w:rsidR="00D3631B" w:rsidRPr="00D3631B" w:rsidRDefault="00D3631B" w:rsidP="00D3631B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31B">
        <w:rPr>
          <w:rFonts w:ascii="Times New Roman" w:hAnsi="Times New Roman" w:cs="Times New Roman"/>
          <w:sz w:val="24"/>
          <w:szCs w:val="24"/>
        </w:rPr>
        <w:t xml:space="preserve">54. </w:t>
      </w:r>
      <w:r w:rsidR="00500919" w:rsidRPr="00D3631B">
        <w:rPr>
          <w:rFonts w:ascii="Times New Roman" w:hAnsi="Times New Roman" w:cs="Times New Roman"/>
          <w:sz w:val="24"/>
          <w:szCs w:val="24"/>
        </w:rPr>
        <w:t>Охарактеризуйте технічні засоби, які можна використовувати при проведенні презентації.</w:t>
      </w:r>
    </w:p>
    <w:p w:rsidR="00500919" w:rsidRPr="00D3631B" w:rsidRDefault="00500919" w:rsidP="00D3631B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919" w:rsidRPr="002D0773" w:rsidRDefault="00500919" w:rsidP="00500919">
      <w:pPr>
        <w:pStyle w:val="a8"/>
        <w:rPr>
          <w:rFonts w:ascii="Times New Roman" w:hAnsi="Times New Roman" w:cs="Times New Roman"/>
          <w:sz w:val="28"/>
          <w:szCs w:val="28"/>
        </w:rPr>
      </w:pPr>
      <w:r w:rsidRPr="002D0773">
        <w:rPr>
          <w:rFonts w:ascii="Times New Roman" w:hAnsi="Times New Roman" w:cs="Times New Roman"/>
          <w:sz w:val="28"/>
          <w:szCs w:val="28"/>
        </w:rPr>
        <w:br w:type="page"/>
      </w:r>
    </w:p>
    <w:p w:rsidR="00B635AA" w:rsidRPr="00500919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 Індивідуальне навчально - дослідне завдання.</w:t>
      </w: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Індивідуальне науково-дослідне завдання не передбачене навчальним планом.</w:t>
      </w: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 Методи навчання</w:t>
      </w: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Лекція, дискусія, евристична бесіда, виконання самостійних завдань, виконання творчої роботи.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 Методи контролю</w:t>
      </w:r>
    </w:p>
    <w:p w:rsidR="00B635AA" w:rsidRPr="00B635AA" w:rsidRDefault="00B635AA" w:rsidP="00B63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Модульна контрольна робота, оцінка конспекту тем, винесених на самостійне опанування.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 Розподіл балів, які отримують студенти</w:t>
      </w:r>
    </w:p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788"/>
        <w:gridCol w:w="2252"/>
        <w:gridCol w:w="3878"/>
      </w:tblGrid>
      <w:tr w:rsidR="00B635AA" w:rsidRPr="00060FA5" w:rsidTr="00500919">
        <w:trPr>
          <w:trHeight w:val="909"/>
        </w:trPr>
        <w:tc>
          <w:tcPr>
            <w:tcW w:w="3788" w:type="dxa"/>
          </w:tcPr>
          <w:p w:rsidR="00B635AA" w:rsidRPr="00060FA5" w:rsidRDefault="00B635AA" w:rsidP="00B63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 контролю знань</w:t>
            </w:r>
          </w:p>
        </w:tc>
        <w:tc>
          <w:tcPr>
            <w:tcW w:w="2252" w:type="dxa"/>
          </w:tcPr>
          <w:p w:rsidR="00B635AA" w:rsidRPr="00060FA5" w:rsidRDefault="00B635AA" w:rsidP="00B63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</w:tcPr>
          <w:p w:rsidR="00B635AA" w:rsidRPr="00060FA5" w:rsidRDefault="00B635AA" w:rsidP="00B63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</w:tr>
      <w:tr w:rsidR="00FB3DA9" w:rsidRPr="00060FA5" w:rsidTr="00500919">
        <w:trPr>
          <w:trHeight w:val="591"/>
        </w:trPr>
        <w:tc>
          <w:tcPr>
            <w:tcW w:w="3788" w:type="dxa"/>
          </w:tcPr>
          <w:p w:rsidR="00500919" w:rsidRPr="0057520E" w:rsidRDefault="00FB3DA9" w:rsidP="00575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Модульна контрольна робота</w:t>
            </w:r>
            <w:bookmarkStart w:id="0" w:name="_GoBack"/>
            <w:bookmarkEnd w:id="0"/>
          </w:p>
        </w:tc>
        <w:tc>
          <w:tcPr>
            <w:tcW w:w="2252" w:type="dxa"/>
          </w:tcPr>
          <w:p w:rsidR="00FB3DA9" w:rsidRPr="00060FA5" w:rsidRDefault="00060FA5" w:rsidP="00500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  <w:r w:rsidR="00FB3DA9" w:rsidRPr="00060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б.</w:t>
            </w:r>
          </w:p>
        </w:tc>
        <w:tc>
          <w:tcPr>
            <w:tcW w:w="3878" w:type="dxa"/>
            <w:vMerge w:val="restart"/>
          </w:tcPr>
          <w:p w:rsidR="004F3195" w:rsidRPr="00060FA5" w:rsidRDefault="004F3195" w:rsidP="00B63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3DA9" w:rsidRPr="00060FA5" w:rsidRDefault="00FB3DA9" w:rsidP="00B63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б.</w:t>
            </w:r>
          </w:p>
        </w:tc>
      </w:tr>
      <w:tr w:rsidR="00FB3DA9" w:rsidRPr="00B635AA" w:rsidTr="00500919">
        <w:trPr>
          <w:trHeight w:val="591"/>
        </w:trPr>
        <w:tc>
          <w:tcPr>
            <w:tcW w:w="3788" w:type="dxa"/>
          </w:tcPr>
          <w:p w:rsidR="00FB3DA9" w:rsidRPr="00060FA5" w:rsidRDefault="00FB3DA9" w:rsidP="00B63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</w:t>
            </w:r>
          </w:p>
        </w:tc>
        <w:tc>
          <w:tcPr>
            <w:tcW w:w="2252" w:type="dxa"/>
          </w:tcPr>
          <w:p w:rsidR="00FB3DA9" w:rsidRPr="00060FA5" w:rsidRDefault="00060FA5" w:rsidP="00B63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="00FB3DA9" w:rsidRPr="00060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3878" w:type="dxa"/>
            <w:vMerge/>
          </w:tcPr>
          <w:p w:rsidR="00FB3DA9" w:rsidRPr="00060FA5" w:rsidRDefault="00FB3DA9" w:rsidP="00B63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635AA" w:rsidRP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635AA" w:rsidRDefault="00B635AA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ECTS</w:t>
      </w:r>
    </w:p>
    <w:p w:rsidR="000853BD" w:rsidRPr="00B635AA" w:rsidRDefault="000853BD" w:rsidP="00B6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1632"/>
        <w:gridCol w:w="3041"/>
        <w:gridCol w:w="2608"/>
      </w:tblGrid>
      <w:tr w:rsidR="00B635AA" w:rsidRPr="00B635AA" w:rsidTr="00500919">
        <w:trPr>
          <w:trHeight w:val="450"/>
        </w:trPr>
        <w:tc>
          <w:tcPr>
            <w:tcW w:w="2137" w:type="dxa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B635AA" w:rsidRPr="00B635AA" w:rsidTr="00500919">
        <w:trPr>
          <w:trHeight w:val="450"/>
        </w:trPr>
        <w:tc>
          <w:tcPr>
            <w:tcW w:w="2137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заліку</w:t>
            </w:r>
          </w:p>
        </w:tc>
      </w:tr>
      <w:tr w:rsidR="00B635AA" w:rsidRPr="00B635AA" w:rsidTr="00500919">
        <w:tc>
          <w:tcPr>
            <w:tcW w:w="213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зараховано</w:t>
            </w:r>
          </w:p>
        </w:tc>
      </w:tr>
      <w:tr w:rsidR="00B635AA" w:rsidRPr="00B635AA" w:rsidTr="00500919">
        <w:trPr>
          <w:trHeight w:val="194"/>
        </w:trPr>
        <w:tc>
          <w:tcPr>
            <w:tcW w:w="213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5AA" w:rsidRPr="00B635AA" w:rsidTr="00500919">
        <w:tc>
          <w:tcPr>
            <w:tcW w:w="213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5AA" w:rsidRPr="00B635AA" w:rsidTr="00500919">
        <w:tc>
          <w:tcPr>
            <w:tcW w:w="213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5AA" w:rsidRPr="00B635AA" w:rsidTr="00500919">
        <w:tc>
          <w:tcPr>
            <w:tcW w:w="213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5AA" w:rsidRPr="00B635AA" w:rsidTr="00500919">
        <w:tc>
          <w:tcPr>
            <w:tcW w:w="213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B635AA" w:rsidRPr="00B635AA" w:rsidTr="00500919">
        <w:trPr>
          <w:trHeight w:val="708"/>
        </w:trPr>
        <w:tc>
          <w:tcPr>
            <w:tcW w:w="213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B635AA" w:rsidRPr="00B635AA" w:rsidRDefault="00B635AA" w:rsidP="00B6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B635AA" w:rsidRPr="00B635AA" w:rsidRDefault="00B635AA" w:rsidP="00B6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35AA" w:rsidRPr="00B635AA" w:rsidRDefault="00B635AA" w:rsidP="00B6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13. Методичне забезпечення</w:t>
      </w:r>
    </w:p>
    <w:p w:rsidR="00B635AA" w:rsidRPr="00B635AA" w:rsidRDefault="00B635AA" w:rsidP="00B6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12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Опорні конспекти лекцій.</w:t>
      </w:r>
    </w:p>
    <w:p w:rsidR="00B635AA" w:rsidRPr="00B635AA" w:rsidRDefault="00B635AA" w:rsidP="00B635AA">
      <w:pPr>
        <w:spacing w:after="12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Інтерактивний комплекс навчально-методичного забезпечення дисципліни (ІКНМЗД).</w:t>
      </w:r>
    </w:p>
    <w:p w:rsidR="00B635AA" w:rsidRPr="00B635AA" w:rsidRDefault="00B635AA" w:rsidP="00B635AA">
      <w:pPr>
        <w:spacing w:after="12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Нормативні документи.</w:t>
      </w:r>
    </w:p>
    <w:p w:rsidR="00B635AA" w:rsidRDefault="00B635AA" w:rsidP="00B635AA">
      <w:pPr>
        <w:spacing w:after="12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Методичні розробки.</w:t>
      </w:r>
    </w:p>
    <w:p w:rsidR="000853BD" w:rsidRPr="00B635AA" w:rsidRDefault="000853BD" w:rsidP="00B635AA">
      <w:pPr>
        <w:spacing w:after="12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35AA" w:rsidRPr="00B635AA" w:rsidRDefault="00B635AA" w:rsidP="00B6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 Рекомендована література</w:t>
      </w:r>
    </w:p>
    <w:p w:rsidR="00CA2546" w:rsidRPr="00106F5E" w:rsidRDefault="00CA2546" w:rsidP="00CA2546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106F5E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Основна: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Алешин Ю. А. </w:t>
      </w:r>
      <w:r w:rsidRPr="00106F5E">
        <w:rPr>
          <w:rFonts w:ascii="Times New Roman" w:hAnsi="Times New Roman" w:cs="Times New Roman"/>
          <w:color w:val="000000"/>
          <w:lang w:val="ru-RU"/>
        </w:rPr>
        <w:t>Информационная культура // Научная и техничес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кая информация. — Сер. 1. — 1998. — № 3. — С. 10–13.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Алешина И.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Паблик рилейшнз для менеджеров и маркетологов. — М.: Тандем, 1997.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Андреев В. И.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Саморазвитие менеджера. — М., 1995.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Атватер И. А. </w:t>
      </w:r>
      <w:r w:rsidRPr="00106F5E">
        <w:rPr>
          <w:rFonts w:ascii="Times New Roman" w:hAnsi="Times New Roman" w:cs="Times New Roman"/>
          <w:color w:val="000000"/>
          <w:lang w:val="ru-RU"/>
        </w:rPr>
        <w:t>Я вас слушаю: Советы руководителю как правиль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но слушать собеседника. — М., 1984.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Берроу А. </w:t>
      </w:r>
      <w:r w:rsidRPr="00106F5E">
        <w:rPr>
          <w:rFonts w:ascii="Times New Roman" w:hAnsi="Times New Roman" w:cs="Times New Roman"/>
          <w:color w:val="000000"/>
          <w:lang w:val="ru-RU"/>
        </w:rPr>
        <w:t>Искусство деловых коммуникаций // Проблемы тео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рии и практики управления. — 1993. — № 5.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Биркенбиль Ф.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Коммуникационный тренинг. Наука общения для всех. — М.: Гранд, 2003.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Брэддик И.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Менеджмент в организации. — М.: ИНФРА, 1997.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Бурнару Ф. </w:t>
      </w:r>
      <w:r w:rsidRPr="00106F5E">
        <w:rPr>
          <w:rFonts w:ascii="Times New Roman" w:hAnsi="Times New Roman" w:cs="Times New Roman"/>
          <w:color w:val="000000"/>
          <w:lang w:val="ru-RU"/>
        </w:rPr>
        <w:t>Тренинг межличностных взаимодействий. — СПб.: Питер, 2001.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eastAsia="Times New Roman" w:hAnsi="Times New Roman" w:cs="Times New Roman"/>
          <w:lang w:val="ru-RU" w:eastAsia="ru-RU"/>
        </w:rPr>
        <w:t xml:space="preserve">Вайссман Дж. Мастерство презентаций [Пер. с англ.: А.Ю.Кураченко] / Джерри Вайссман; - М.: ООО «Вершина», 2004. – 288с.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Васильев Ю. П.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Управление внутрифирменной информацией. Опит США. — М.: Экономика, 1984.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Васильева-Гангнус Л. И.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Правила этикета. — М., 1992.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Вачевский М. Ф.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Основинауковоїінформації: Для студ. вищ. навч. закл. — Дрогобич: Відродження, 1995.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Введение </w:t>
      </w:r>
      <w:r w:rsidRPr="00106F5E">
        <w:rPr>
          <w:rFonts w:ascii="Times New Roman" w:hAnsi="Times New Roman" w:cs="Times New Roman"/>
          <w:color w:val="000000"/>
          <w:lang w:val="ru-RU"/>
        </w:rPr>
        <w:t>в информационный бизнес: Учеб.пособие для студ. ву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зов / О. В. Голосов. — М.: Финансы и статистика, 1996.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Виханский О. С., Наумов А. И.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Менеджмент: человек, стратегия, организация: Учебник. — 2-е изд. — М.: Гардарики, 1996.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Войскунский А. Б.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Очерки о человеческом общении. — М., 1990.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Гжегорчик А.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Духовная коммуникация в свете идеала ненасилия // Вопр. философии. — 1992. — № 3.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Гольдтейн А., Хомик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Тренінгумінь, спілкування. — К.: Либідь, 2003.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Демидов Н.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Деловой протокол и этикет. — М., 1994.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Карнеги Д.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Как выработать уверенность в себе и влиять на людей, выступая публично. Как перестать беспокоиться и начать жить. — М., 1989.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Карнеги Д. </w:t>
      </w:r>
      <w:r w:rsidRPr="00106F5E">
        <w:rPr>
          <w:rFonts w:ascii="Times New Roman" w:hAnsi="Times New Roman" w:cs="Times New Roman"/>
          <w:color w:val="000000"/>
          <w:lang w:val="ru-RU"/>
        </w:rPr>
        <w:t>Как приобретать друзей и оказывать влияние на лю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дей. — К., 1992.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Конецкая В. П.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Социология коммуникаций. — М., 1996. </w:t>
      </w:r>
    </w:p>
    <w:p w:rsidR="00CA2546" w:rsidRPr="00106F5E" w:rsidRDefault="00CA2546" w:rsidP="00CA2546">
      <w:pPr>
        <w:numPr>
          <w:ilvl w:val="0"/>
          <w:numId w:val="6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Королько В. Г. </w:t>
      </w:r>
      <w:r w:rsidRPr="00106F5E">
        <w:rPr>
          <w:rFonts w:ascii="Times New Roman" w:hAnsi="Times New Roman" w:cs="Times New Roman"/>
          <w:color w:val="000000"/>
          <w:lang w:val="ru-RU"/>
        </w:rPr>
        <w:t>Основипаблікрилейшнз. —— К., 1997.</w:t>
      </w:r>
    </w:p>
    <w:p w:rsidR="00CA2546" w:rsidRPr="00106F5E" w:rsidRDefault="00CA2546" w:rsidP="00CA2546">
      <w:pPr>
        <w:numPr>
          <w:ilvl w:val="0"/>
          <w:numId w:val="6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Котлер Ф.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Основы маркетинга / Пер. с англ. В. Б. Боброва. — СПб.: Коруна, Литера Плюс, 1994. </w:t>
      </w:r>
    </w:p>
    <w:p w:rsidR="00CA2546" w:rsidRPr="00106F5E" w:rsidRDefault="00CA2546" w:rsidP="00CA2546">
      <w:pPr>
        <w:numPr>
          <w:ilvl w:val="0"/>
          <w:numId w:val="6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Крижанская Ю. С., Третьяков В. П.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Грамматика общения. — Л., 1990.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>Ладанов И. Д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. Практический менеджмент. — М., 1992.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Лебедев В. Ч.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Психология и управление. — М., 1990.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Лебедева М. И. </w:t>
      </w:r>
      <w:r w:rsidRPr="00106F5E">
        <w:rPr>
          <w:rFonts w:ascii="Times New Roman" w:hAnsi="Times New Roman" w:cs="Times New Roman"/>
          <w:color w:val="000000"/>
          <w:lang w:val="ru-RU"/>
        </w:rPr>
        <w:t>“Блеф”, “Салями” и повышение сложности // Пер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сонал. — 1993. — № 1.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Ленд П.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Менеджмент — искусство управлять: секреты и ответы практического менеджмента / Пер. с англ. Н. Мершевской. — М.: ИНФРА, 1995.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Мастенбрук Уильям. </w:t>
      </w:r>
      <w:r w:rsidRPr="00106F5E">
        <w:rPr>
          <w:rFonts w:ascii="Times New Roman" w:hAnsi="Times New Roman" w:cs="Times New Roman"/>
          <w:color w:val="000000"/>
          <w:lang w:val="ru-RU"/>
        </w:rPr>
        <w:t>Управление конфликтными ситуациями и развитие организации: Пер. с англ. — М.: ИНФРА, 1996. — (Про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фесиональная библиотека).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lastRenderedPageBreak/>
        <w:t xml:space="preserve">Менеджмент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в организации. — Л., 1996.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Менеджмент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организации / Под ред. З. П. Румянцевой. — М.: ИНФРА, 1995.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Мескон М. Х., Альберт М., Хедоури Ф.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Основы менеджмента. — М., 1993.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Моллой Дж.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Одежда для успеха // Персонал. — 1994. — № 2.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Монахов Г. А.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Мелочи создают совершенство // Всеукраинские ведомости. — 1994. — № 15.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Нестеров А.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Информационное обеспечение развития деловой сферы // Науч. итехн. инф. Сер. 1. — 1998. — № 2.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Обозов Н. Н.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Психологическая культура взаимных отношений. — М., 1986.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Осипов Ю. М.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Основы предпринимательского дела. — М., 1992.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Палеха Ю. И.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Организация современной деловой коммуникации: Учеб.-метод. пособие. — К.: МАУП, 1995.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Панасюк А. Ю.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Управленческое общение. Практические советы. — М., 1990.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Поппель Г., Голдстайн Б. </w:t>
      </w:r>
      <w:r w:rsidRPr="00106F5E">
        <w:rPr>
          <w:rFonts w:ascii="Times New Roman" w:hAnsi="Times New Roman" w:cs="Times New Roman"/>
          <w:color w:val="000000"/>
          <w:lang w:val="ru-RU"/>
        </w:rPr>
        <w:t>Информационные технологии — милли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онные прибыли: Пер. с англ. — М.: Экономика, 1990.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Почепцов Г. Г.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Теоріякомунікацій. — К., 1996.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Практическое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руководство по менеджменту (Международный опыт достижения успеха). — Минск: Новое издание, 1998.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Романов М.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Справочник по этикету. — К., 1994. 16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eastAsia="Times New Roman" w:hAnsi="Times New Roman" w:cs="Times New Roman"/>
          <w:lang w:val="ru-RU" w:eastAsia="ru-RU"/>
        </w:rPr>
        <w:t>Ребрик С. Презентация: 10 уроков / Сергей Ребрик; - М.: Изд-во Эксмо, 2006г. – 200 с., илл.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Соснин В. А., Лунев П. А.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Учимся 2. </w:t>
      </w: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Романов М.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Справочник по этикету. — К., 1994. 16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Сэлэкьюз Ч.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Секреты заключения международных сделок. — М., 1993.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Тактика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особистоїроботи менеджера. — Івано-Франківськ, 1996.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Твердохліб М. Г., Шарапов О. Д. </w:t>
      </w:r>
      <w:r w:rsidRPr="00106F5E">
        <w:rPr>
          <w:rFonts w:ascii="Times New Roman" w:hAnsi="Times New Roman" w:cs="Times New Roman"/>
          <w:color w:val="000000"/>
          <w:lang w:val="ru-RU"/>
        </w:rPr>
        <w:t>Організаціяінформуваннякерів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ників. — К.: КНЕУ, 1997.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Тихомирова Є. Б.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Зв’язки з громадськістю: Практикум. — К., 1998.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Толковый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словарь по управлению. — М.: Алана, 1994.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Третяк В. Н., Платонов С.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Менеджеру о менеджменте. — К.: УФИМБ, 1995.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Уедерспан Г. </w:t>
      </w:r>
      <w:r w:rsidRPr="00106F5E">
        <w:rPr>
          <w:rFonts w:ascii="Times New Roman" w:hAnsi="Times New Roman" w:cs="Times New Roman"/>
          <w:color w:val="000000"/>
          <w:lang w:val="ru-RU"/>
        </w:rPr>
        <w:t>Изящное искусство ведения международных перего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воров. — HR NEWS, 1993.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Фишер Р., Юри У. </w:t>
      </w:r>
      <w:r w:rsidRPr="00106F5E">
        <w:rPr>
          <w:rFonts w:ascii="Times New Roman" w:hAnsi="Times New Roman" w:cs="Times New Roman"/>
          <w:color w:val="000000"/>
          <w:lang w:val="ru-RU"/>
        </w:rPr>
        <w:t>Путь к согласию, или переговоры без пораже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ния. — М., 1990.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Черкасов В. В. и др.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Управленческая деятельность менеджера. — К., 1998.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Щёкин Г.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Как читать людей по их внешнему облику. — К., 1993.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Щёкин Г.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Практическая психология менеджмента: В 2 кн. — К., 1993. </w:t>
      </w:r>
    </w:p>
    <w:p w:rsidR="00CA2546" w:rsidRPr="00106F5E" w:rsidRDefault="00CA2546" w:rsidP="00CA2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Щёкин Г.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Психология работы с людьми. — К., 1994. </w:t>
      </w:r>
    </w:p>
    <w:p w:rsidR="00CA2546" w:rsidRPr="00106F5E" w:rsidRDefault="00CA2546" w:rsidP="00CA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A2546" w:rsidRPr="00106F5E" w:rsidRDefault="00CA2546" w:rsidP="00CA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106F5E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Додаткова: </w:t>
      </w:r>
    </w:p>
    <w:p w:rsidR="00CA2546" w:rsidRPr="00106F5E" w:rsidRDefault="00CA2546" w:rsidP="00CA254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Бэндлер Ричард.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Используйте свой мозг для изменений. — СПб.: Ювента, 1998. — 173 с. 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Вербицкий А. А.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Игровые формы контекстного обучения. — М.: Знание, 1983. — С. 3–34. 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Дилпс Роберт.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Изменение убеждений с помощью НЛП. — М.: Класс, 1997. — 187 с. 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Дідковський С. В. </w:t>
      </w:r>
      <w:r w:rsidRPr="00106F5E">
        <w:rPr>
          <w:rFonts w:ascii="Times New Roman" w:hAnsi="Times New Roman" w:cs="Times New Roman"/>
          <w:color w:val="000000"/>
          <w:lang w:val="ru-RU"/>
        </w:rPr>
        <w:t>Ігрова форма навчаннярефлексивномупроек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туванню // Вісн. Київськ. міжнародного ун-ту. Серія: Педагогічні науки. Вип. 4. — К.: КиМУ, 2004. — С. 53–64. 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eastAsia="Times New Roman" w:hAnsi="Times New Roman" w:cs="Times New Roman"/>
          <w:lang w:val="ru-RU" w:eastAsia="ru-RU"/>
        </w:rPr>
        <w:t>Желязны Дж. Бизнес презентация. Руководство по подготовке и проведению / Джин Желязны; -  М., Институт комплексных стратегических исследований, 2005г. – 144 с., илл.</w:t>
      </w:r>
    </w:p>
    <w:p w:rsidR="00CA2546" w:rsidRPr="00106F5E" w:rsidRDefault="00CA2546" w:rsidP="00CA254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Зинченко А. П. </w:t>
      </w:r>
      <w:r w:rsidRPr="00106F5E">
        <w:rPr>
          <w:rFonts w:ascii="Times New Roman" w:hAnsi="Times New Roman" w:cs="Times New Roman"/>
          <w:color w:val="000000"/>
          <w:lang w:val="ru-RU"/>
        </w:rPr>
        <w:t>Организационно-деятельностные игры как форма подготовки пропагандистских кадров. — К., 1988. — 41 с.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Котляревский Ю. Л., Шанцер. А. С.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Искусство моделирования и природа игры. — М.: Прогресс, 1992. — 104 с. 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Лефевр В. А.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Конфликтующие структуры. — М.: Сов.радио, 1973. — 155 с. 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Наумов С.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Организационно-деятельностные игры // Природа. — 1987. — № 4. — С. 24–33. 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Платов В. Я. </w:t>
      </w:r>
      <w:r w:rsidRPr="00106F5E">
        <w:rPr>
          <w:rFonts w:ascii="Times New Roman" w:hAnsi="Times New Roman" w:cs="Times New Roman"/>
          <w:color w:val="000000"/>
          <w:lang w:val="ru-RU"/>
        </w:rPr>
        <w:t>Деловые игры: разработка, организация и проведе</w:t>
      </w:r>
      <w:r w:rsidRPr="00106F5E">
        <w:rPr>
          <w:rFonts w:ascii="Times New Roman" w:hAnsi="Times New Roman" w:cs="Times New Roman"/>
          <w:color w:val="000000"/>
          <w:lang w:val="ru-RU"/>
        </w:rPr>
        <w:softHyphen/>
        <w:t xml:space="preserve">ние: Учебник. — М.: Профиздат, 1991. — 216 с. 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Репкин В. В. </w:t>
      </w:r>
      <w:r w:rsidRPr="00106F5E">
        <w:rPr>
          <w:rFonts w:ascii="Times New Roman" w:hAnsi="Times New Roman" w:cs="Times New Roman"/>
          <w:color w:val="000000"/>
          <w:lang w:val="ru-RU"/>
        </w:rPr>
        <w:t xml:space="preserve">Развивающее обучение и учебная деятельность. — Рига, 1997. 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06F5E">
        <w:rPr>
          <w:rFonts w:ascii="Times New Roman" w:hAnsi="Times New Roman" w:cs="Times New Roman"/>
          <w:iCs/>
          <w:color w:val="000000"/>
          <w:lang w:val="ru-RU"/>
        </w:rPr>
        <w:t xml:space="preserve">Розин В. М. </w:t>
      </w:r>
      <w:r w:rsidRPr="00106F5E">
        <w:rPr>
          <w:rFonts w:ascii="Times New Roman" w:hAnsi="Times New Roman" w:cs="Times New Roman"/>
          <w:color w:val="000000"/>
          <w:lang w:val="ru-RU"/>
        </w:rPr>
        <w:t>Природа и генезис игры (опыт методологического изучения) // Вопр. философии. — 1999. — №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06F5E">
        <w:rPr>
          <w:rFonts w:ascii="Times New Roman" w:eastAsia="Times New Roman" w:hAnsi="Times New Roman" w:cs="Times New Roman"/>
          <w:color w:val="000000"/>
          <w:lang w:val="en-US" w:eastAsia="ru-RU"/>
        </w:rPr>
        <w:t>Hovland C.I.  The order of presentation in persuasion. / C.I. Hovland - New Haven , CT: Yale University Press.,- 1957.</w:t>
      </w:r>
    </w:p>
    <w:p w:rsidR="00CA2546" w:rsidRPr="00106F5E" w:rsidRDefault="00CA2546" w:rsidP="00CA2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06F5E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Hovland</w:t>
      </w:r>
      <w:r w:rsidRPr="00106F5E">
        <w:rPr>
          <w:rFonts w:ascii="Times New Roman" w:eastAsia="Times New Roman" w:hAnsi="Times New Roman" w:cs="Times New Roman"/>
          <w:color w:val="000000"/>
          <w:lang w:val="ru-RU" w:eastAsia="ru-RU"/>
        </w:rPr>
        <w:t>С</w:t>
      </w:r>
      <w:r w:rsidRPr="00106F5E">
        <w:rPr>
          <w:rFonts w:ascii="Times New Roman" w:eastAsia="Times New Roman" w:hAnsi="Times New Roman" w:cs="Times New Roman"/>
          <w:color w:val="000000"/>
          <w:lang w:val="en-US" w:eastAsia="ru-RU"/>
        </w:rPr>
        <w:t>.I. Communication and persuasion./</w:t>
      </w:r>
      <w:r w:rsidRPr="00106F5E">
        <w:rPr>
          <w:rFonts w:ascii="Times New Roman" w:eastAsia="Times New Roman" w:hAnsi="Times New Roman" w:cs="Times New Roman"/>
          <w:color w:val="000000"/>
          <w:lang w:val="ru-RU" w:eastAsia="ru-RU"/>
        </w:rPr>
        <w:t>С</w:t>
      </w:r>
      <w:r w:rsidRPr="00106F5E">
        <w:rPr>
          <w:rFonts w:ascii="Times New Roman" w:eastAsia="Times New Roman" w:hAnsi="Times New Roman" w:cs="Times New Roman"/>
          <w:color w:val="000000"/>
          <w:lang w:val="en-US" w:eastAsia="ru-RU"/>
        </w:rPr>
        <w:t>.I. Hovland, I.L. Janis and H.H. Kelle; -  New Haven, CT: Yale University Press. - 1953</w:t>
      </w:r>
    </w:p>
    <w:p w:rsidR="00CA2546" w:rsidRPr="00106F5E" w:rsidRDefault="00CA2546" w:rsidP="00CA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A2546" w:rsidRPr="00106F5E" w:rsidRDefault="00CA2546" w:rsidP="00CA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A2546" w:rsidRPr="00106F5E" w:rsidRDefault="00CA2546" w:rsidP="00CA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06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Інтернет – джерела</w:t>
      </w:r>
    </w:p>
    <w:p w:rsidR="00CA2546" w:rsidRPr="00106F5E" w:rsidRDefault="00CA2546" w:rsidP="00CA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A2546" w:rsidRPr="00106F5E" w:rsidRDefault="00CA2546" w:rsidP="00CA25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06F5E">
        <w:rPr>
          <w:rFonts w:ascii="Times New Roman" w:eastAsia="Times New Roman" w:hAnsi="Times New Roman" w:cs="Times New Roman"/>
          <w:lang w:val="ru-RU" w:eastAsia="ru-RU"/>
        </w:rPr>
        <w:t xml:space="preserve">Карнеги Дейл. Как вырабатывть уверенность в себе и влиять на людей, выступая публично [Электронный ресурс] / Университет риторики ораторского мастерства - мастерства – Ораторское искусство. Риторика. – Электрон. Дан.- М., 2006  - Режим доступа: </w:t>
      </w:r>
      <w:hyperlink r:id="rId7" w:history="1">
        <w:r w:rsidRPr="00106F5E">
          <w:rPr>
            <w:rFonts w:ascii="Times New Roman" w:eastAsia="Times New Roman" w:hAnsi="Times New Roman" w:cs="Times New Roman"/>
            <w:lang w:val="ru-RU" w:eastAsia="ru-RU"/>
          </w:rPr>
          <w:t>http</w:t>
        </w:r>
        <w:r w:rsidRPr="00E47CFB">
          <w:rPr>
            <w:rFonts w:ascii="Times New Roman" w:eastAsia="Times New Roman" w:hAnsi="Times New Roman" w:cs="Times New Roman"/>
            <w:lang w:val="ru-RU" w:eastAsia="ru-RU"/>
          </w:rPr>
          <w:t>://www.orator.biz/?s=38&amp;d_id=12</w:t>
        </w:r>
      </w:hyperlink>
    </w:p>
    <w:p w:rsidR="00CA2546" w:rsidRPr="00106F5E" w:rsidRDefault="00CA2546" w:rsidP="00CA25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06F5E">
        <w:rPr>
          <w:rFonts w:ascii="Times New Roman" w:eastAsia="Times New Roman" w:hAnsi="Times New Roman" w:cs="Times New Roman"/>
          <w:lang w:val="ru-RU" w:eastAsia="ru-RU"/>
        </w:rPr>
        <w:t xml:space="preserve">Скворцов А.  MercatorGroup [Электронный ресурс]: статьи - М.: 2004-2008 гг. – Электрон.дан.- Режим доступа: </w:t>
      </w:r>
      <w:hyperlink r:id="rId8" w:history="1">
        <w:r w:rsidRPr="00106F5E">
          <w:rPr>
            <w:rFonts w:ascii="Times New Roman" w:eastAsia="Times New Roman" w:hAnsi="Times New Roman" w:cs="Times New Roman"/>
            <w:lang w:val="ru-RU" w:eastAsia="ru-RU"/>
          </w:rPr>
          <w:t>http://www.mercator.ru</w:t>
        </w:r>
      </w:hyperlink>
    </w:p>
    <w:p w:rsidR="00CA2546" w:rsidRPr="00106F5E" w:rsidRDefault="00CA2546" w:rsidP="00CA25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06F5E">
        <w:rPr>
          <w:rFonts w:ascii="Times New Roman" w:eastAsia="Times New Roman" w:hAnsi="Times New Roman" w:cs="Times New Roman"/>
          <w:lang w:val="ru-RU" w:eastAsia="ru-RU"/>
        </w:rPr>
        <w:t xml:space="preserve">Хофф Р. Я вижу вас голыми, Перевод с английского А.Д.Иорданского [Электронный ресурс] / Университет риторики ораторского мастерства – Ораторское искусство. Риторика. – Электрон. Дан.  – М., orator.biz, 2007 - Режим доступа: </w:t>
      </w:r>
      <w:hyperlink r:id="rId9" w:history="1">
        <w:r w:rsidRPr="00106F5E">
          <w:rPr>
            <w:rFonts w:ascii="Times New Roman" w:eastAsia="Times New Roman" w:hAnsi="Times New Roman" w:cs="Times New Roman"/>
            <w:lang w:val="ru-RU" w:eastAsia="ru-RU"/>
          </w:rPr>
          <w:t>http://www.orator.biz/?s=38&amp;d_id=263</w:t>
        </w:r>
      </w:hyperlink>
    </w:p>
    <w:p w:rsidR="00CA2546" w:rsidRPr="00106F5E" w:rsidRDefault="00CA2546" w:rsidP="00CA25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06F5E">
        <w:rPr>
          <w:rFonts w:ascii="Times New Roman" w:eastAsia="Times New Roman" w:hAnsi="Times New Roman" w:cs="Times New Roman"/>
          <w:lang w:val="ru-RU" w:eastAsia="ru-RU"/>
        </w:rPr>
        <w:t>Шипунов С. Говорящие жесты (невербальное общение с аудиторией) [Электронный ресурс] / Университет риторики ораторского мастерства – Ораторское искусство. Риторика. – Электрон. Дан. – М.: orator.biz, 2008 - Режим доступа: http://www.orator.biz/?s=38&amp;d_id=198</w:t>
      </w:r>
    </w:p>
    <w:p w:rsidR="00B635AA" w:rsidRPr="00CA2546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ru-RU" w:eastAsia="ru-RU"/>
        </w:rPr>
      </w:pPr>
    </w:p>
    <w:p w:rsidR="00B635AA" w:rsidRPr="00B635AA" w:rsidRDefault="00B635AA" w:rsidP="00B635A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35AA" w:rsidRPr="00B635AA" w:rsidRDefault="00B635AA" w:rsidP="00B635A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3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15. Інформаційні ресурси</w:t>
      </w:r>
    </w:p>
    <w:p w:rsidR="00B635AA" w:rsidRPr="00B635AA" w:rsidRDefault="00B635AA" w:rsidP="00B635A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</w:p>
    <w:p w:rsidR="00B635AA" w:rsidRPr="00B635AA" w:rsidRDefault="00B635AA" w:rsidP="00B635AA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</w:p>
    <w:p w:rsidR="00B635AA" w:rsidRPr="00B635AA" w:rsidRDefault="00B635AA" w:rsidP="00B635AA">
      <w:pPr>
        <w:spacing w:after="120" w:line="240" w:lineRule="auto"/>
        <w:ind w:right="-14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1.Нормативна база</w:t>
      </w: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35AA" w:rsidRPr="00B635AA" w:rsidRDefault="00B635AA" w:rsidP="00B635AA">
      <w:pPr>
        <w:spacing w:after="120" w:line="240" w:lineRule="auto"/>
        <w:ind w:right="-14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2.Д</w:t>
      </w:r>
      <w:r w:rsidRPr="00B635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жерелаІнтернет</w:t>
      </w: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35AA" w:rsidRPr="00B635AA" w:rsidRDefault="00B635AA" w:rsidP="00B635AA">
      <w:pPr>
        <w:spacing w:after="120" w:line="240" w:lineRule="auto"/>
        <w:ind w:right="-14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3.М</w:t>
      </w:r>
      <w:r w:rsidRPr="00B635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атеріали на сайті факультету</w:t>
      </w: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35AA" w:rsidRPr="00B635AA" w:rsidRDefault="00B635AA" w:rsidP="00B635AA">
      <w:pPr>
        <w:spacing w:after="120" w:line="240" w:lineRule="auto"/>
        <w:ind w:right="-14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4.Л</w:t>
      </w:r>
      <w:r w:rsidRPr="00B635A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ітература.</w:t>
      </w:r>
    </w:p>
    <w:p w:rsidR="00B635AA" w:rsidRPr="00B635AA" w:rsidRDefault="00B635AA" w:rsidP="00B635AA"/>
    <w:p w:rsidR="00F22F97" w:rsidRDefault="00F22F97"/>
    <w:sectPr w:rsidR="00F22F97" w:rsidSect="00500919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38" w:rsidRDefault="00E37F38">
      <w:pPr>
        <w:spacing w:after="0" w:line="240" w:lineRule="auto"/>
      </w:pPr>
      <w:r>
        <w:separator/>
      </w:r>
    </w:p>
  </w:endnote>
  <w:endnote w:type="continuationSeparator" w:id="1">
    <w:p w:rsidR="00E37F38" w:rsidRDefault="00E3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19" w:rsidRDefault="00772E08" w:rsidP="005009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09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919" w:rsidRDefault="00500919" w:rsidP="005009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19" w:rsidRDefault="00772E08" w:rsidP="005009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0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684">
      <w:rPr>
        <w:rStyle w:val="a5"/>
        <w:noProof/>
      </w:rPr>
      <w:t>12</w:t>
    </w:r>
    <w:r>
      <w:rPr>
        <w:rStyle w:val="a5"/>
      </w:rPr>
      <w:fldChar w:fldCharType="end"/>
    </w:r>
  </w:p>
  <w:p w:rsidR="00500919" w:rsidRDefault="00500919" w:rsidP="005009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38" w:rsidRDefault="00E37F38">
      <w:pPr>
        <w:spacing w:after="0" w:line="240" w:lineRule="auto"/>
      </w:pPr>
      <w:r>
        <w:separator/>
      </w:r>
    </w:p>
  </w:footnote>
  <w:footnote w:type="continuationSeparator" w:id="1">
    <w:p w:rsidR="00E37F38" w:rsidRDefault="00E3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64BA"/>
    <w:multiLevelType w:val="hybridMultilevel"/>
    <w:tmpl w:val="B1522C2E"/>
    <w:lvl w:ilvl="0" w:tplc="6872668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33D9B"/>
    <w:multiLevelType w:val="hybridMultilevel"/>
    <w:tmpl w:val="56F42E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211A6"/>
    <w:multiLevelType w:val="hybridMultilevel"/>
    <w:tmpl w:val="A0F45A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4B3E"/>
    <w:multiLevelType w:val="hybridMultilevel"/>
    <w:tmpl w:val="7B74815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A65033"/>
    <w:multiLevelType w:val="hybridMultilevel"/>
    <w:tmpl w:val="E9A4C632"/>
    <w:lvl w:ilvl="0" w:tplc="3CCA67E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31703"/>
    <w:multiLevelType w:val="hybridMultilevel"/>
    <w:tmpl w:val="E644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4E"/>
    <w:rsid w:val="00060FA5"/>
    <w:rsid w:val="000853BD"/>
    <w:rsid w:val="000F5959"/>
    <w:rsid w:val="00212FD1"/>
    <w:rsid w:val="00293C3E"/>
    <w:rsid w:val="003005C3"/>
    <w:rsid w:val="00344C50"/>
    <w:rsid w:val="00355BA9"/>
    <w:rsid w:val="003F6DBE"/>
    <w:rsid w:val="00492F41"/>
    <w:rsid w:val="004F3195"/>
    <w:rsid w:val="00500919"/>
    <w:rsid w:val="005561D1"/>
    <w:rsid w:val="0057520E"/>
    <w:rsid w:val="0058232C"/>
    <w:rsid w:val="006B244E"/>
    <w:rsid w:val="006F22DD"/>
    <w:rsid w:val="00742CF9"/>
    <w:rsid w:val="00772E08"/>
    <w:rsid w:val="007B5306"/>
    <w:rsid w:val="008272E5"/>
    <w:rsid w:val="009349FC"/>
    <w:rsid w:val="00A34790"/>
    <w:rsid w:val="00A36D84"/>
    <w:rsid w:val="00A517A3"/>
    <w:rsid w:val="00B03E7F"/>
    <w:rsid w:val="00B13EF1"/>
    <w:rsid w:val="00B635AA"/>
    <w:rsid w:val="00B91D30"/>
    <w:rsid w:val="00B956A0"/>
    <w:rsid w:val="00BD4D8C"/>
    <w:rsid w:val="00C924F3"/>
    <w:rsid w:val="00CA2546"/>
    <w:rsid w:val="00D3631B"/>
    <w:rsid w:val="00E37F38"/>
    <w:rsid w:val="00E4394C"/>
    <w:rsid w:val="00F22F97"/>
    <w:rsid w:val="00F27684"/>
    <w:rsid w:val="00F453A6"/>
    <w:rsid w:val="00FB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08"/>
  </w:style>
  <w:style w:type="paragraph" w:styleId="1">
    <w:name w:val="heading 1"/>
    <w:basedOn w:val="a"/>
    <w:next w:val="a"/>
    <w:link w:val="10"/>
    <w:uiPriority w:val="9"/>
    <w:qFormat/>
    <w:rsid w:val="00B63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35AA"/>
  </w:style>
  <w:style w:type="paragraph" w:styleId="a3">
    <w:name w:val="footer"/>
    <w:basedOn w:val="a"/>
    <w:link w:val="a4"/>
    <w:uiPriority w:val="99"/>
    <w:unhideWhenUsed/>
    <w:rsid w:val="00B63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35AA"/>
  </w:style>
  <w:style w:type="character" w:styleId="a5">
    <w:name w:val="page number"/>
    <w:basedOn w:val="a0"/>
    <w:rsid w:val="00B635AA"/>
  </w:style>
  <w:style w:type="paragraph" w:styleId="a6">
    <w:name w:val="No Spacing"/>
    <w:uiPriority w:val="1"/>
    <w:qFormat/>
    <w:rsid w:val="00B635A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635A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35AA"/>
    <w:pPr>
      <w:ind w:left="720"/>
      <w:contextualSpacing/>
    </w:pPr>
  </w:style>
  <w:style w:type="table" w:styleId="a9">
    <w:name w:val="Table Grid"/>
    <w:basedOn w:val="a1"/>
    <w:uiPriority w:val="59"/>
    <w:rsid w:val="00B6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3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35AA"/>
  </w:style>
  <w:style w:type="paragraph" w:customStyle="1" w:styleId="Default">
    <w:name w:val="Default"/>
    <w:rsid w:val="00B6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F4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F45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35AA"/>
  </w:style>
  <w:style w:type="paragraph" w:styleId="a3">
    <w:name w:val="footer"/>
    <w:basedOn w:val="a"/>
    <w:link w:val="a4"/>
    <w:uiPriority w:val="99"/>
    <w:unhideWhenUsed/>
    <w:rsid w:val="00B63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35AA"/>
  </w:style>
  <w:style w:type="character" w:styleId="a5">
    <w:name w:val="page number"/>
    <w:basedOn w:val="a0"/>
    <w:rsid w:val="00B635AA"/>
  </w:style>
  <w:style w:type="paragraph" w:styleId="a6">
    <w:name w:val="No Spacing"/>
    <w:uiPriority w:val="1"/>
    <w:qFormat/>
    <w:rsid w:val="00B635A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635A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35AA"/>
    <w:pPr>
      <w:ind w:left="720"/>
      <w:contextualSpacing/>
    </w:pPr>
  </w:style>
  <w:style w:type="table" w:styleId="a9">
    <w:name w:val="Table Grid"/>
    <w:basedOn w:val="a1"/>
    <w:uiPriority w:val="59"/>
    <w:rsid w:val="00B6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3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35AA"/>
  </w:style>
  <w:style w:type="paragraph" w:customStyle="1" w:styleId="Default">
    <w:name w:val="Default"/>
    <w:rsid w:val="00B6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F4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F45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t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ator.biz/?s=38&amp;d_id=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ator.biz/?s=38&amp;d_id=2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2012-11-12T01:40:00Z</dcterms:created>
  <dcterms:modified xsi:type="dcterms:W3CDTF">2012-11-12T01:40:00Z</dcterms:modified>
</cp:coreProperties>
</file>